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AA1A1A" w14:textId="52171B79" w:rsidR="00F93704" w:rsidRDefault="00F93704" w:rsidP="00F93704">
      <w:pPr>
        <w:pStyle w:val="CRCoverPage"/>
        <w:tabs>
          <w:tab w:val="right" w:pos="9639"/>
        </w:tabs>
        <w:spacing w:after="0"/>
        <w:rPr>
          <w:b/>
          <w:i/>
          <w:noProof/>
          <w:sz w:val="28"/>
        </w:rPr>
      </w:pPr>
      <w:bookmarkStart w:id="0" w:name="_Hlk94448086"/>
      <w:r>
        <w:rPr>
          <w:b/>
          <w:noProof/>
          <w:sz w:val="24"/>
        </w:rPr>
        <w:t>3GPP TSG-CT WG4 Meeting #108-e</w:t>
      </w:r>
      <w:r>
        <w:rPr>
          <w:b/>
          <w:i/>
          <w:noProof/>
          <w:sz w:val="28"/>
        </w:rPr>
        <w:tab/>
      </w:r>
      <w:r w:rsidR="00A16FC6" w:rsidRPr="00A16FC6">
        <w:rPr>
          <w:b/>
          <w:noProof/>
          <w:sz w:val="24"/>
        </w:rPr>
        <w:t>C4-221356</w:t>
      </w:r>
    </w:p>
    <w:p w14:paraId="61B84B95" w14:textId="77777777" w:rsidR="00F93704" w:rsidRDefault="00F93704" w:rsidP="00F93704">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bookmarkEnd w:id="0"/>
    <w:p w14:paraId="1D6D7F30" w14:textId="77777777" w:rsidR="00B076C6" w:rsidRPr="00F93704" w:rsidRDefault="00B076C6" w:rsidP="00B076C6">
      <w:pPr>
        <w:pStyle w:val="CRCoverPage"/>
        <w:outlineLvl w:val="0"/>
        <w:rPr>
          <w:b/>
          <w:sz w:val="24"/>
        </w:rPr>
      </w:pPr>
    </w:p>
    <w:p w14:paraId="0CB51062" w14:textId="093507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93704">
        <w:rPr>
          <w:rFonts w:ascii="Arial" w:hAnsi="Arial" w:cs="Arial"/>
          <w:b/>
          <w:bCs/>
          <w:lang w:val="en-US"/>
        </w:rPr>
        <w:t>Huawei</w:t>
      </w:r>
      <w:r w:rsidR="00A06311">
        <w:rPr>
          <w:rFonts w:ascii="Arial" w:hAnsi="Arial" w:cs="Arial"/>
          <w:b/>
          <w:bCs/>
          <w:lang w:val="en-US"/>
        </w:rPr>
        <w:t>, China Telecom</w:t>
      </w:r>
      <w:r w:rsidR="00B22CD2">
        <w:rPr>
          <w:rFonts w:ascii="Arial" w:hAnsi="Arial" w:cs="Arial"/>
          <w:b/>
          <w:bCs/>
          <w:lang w:val="en-US"/>
        </w:rPr>
        <w:t>, Orange</w:t>
      </w:r>
    </w:p>
    <w:p w14:paraId="19423F12" w14:textId="251A352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93704">
        <w:rPr>
          <w:rFonts w:ascii="Arial" w:hAnsi="Arial" w:cs="Arial"/>
          <w:b/>
          <w:bCs/>
          <w:lang w:val="en-US"/>
        </w:rPr>
        <w:t>Discussion solution</w:t>
      </w:r>
      <w:r w:rsidR="00627D3D">
        <w:rPr>
          <w:rFonts w:ascii="Arial" w:hAnsi="Arial" w:cs="Arial"/>
          <w:b/>
          <w:bCs/>
          <w:lang w:val="en-US"/>
        </w:rPr>
        <w:t>s KI</w:t>
      </w:r>
      <w:r w:rsidR="00627D3D">
        <w:rPr>
          <w:rFonts w:ascii="Arial" w:hAnsi="Arial" w:cs="Arial" w:hint="eastAsia"/>
          <w:b/>
          <w:bCs/>
          <w:lang w:val="en-US" w:eastAsia="zh-CN"/>
        </w:rPr>
        <w:t>#</w:t>
      </w:r>
      <w:r w:rsidR="00627D3D">
        <w:rPr>
          <w:rFonts w:ascii="Arial" w:hAnsi="Arial" w:cs="Arial"/>
          <w:b/>
          <w:bCs/>
          <w:lang w:val="en-US"/>
        </w:rPr>
        <w:t>3</w:t>
      </w:r>
      <w:r w:rsidR="00CB5997">
        <w:rPr>
          <w:rFonts w:ascii="Arial" w:hAnsi="Arial" w:cs="Arial"/>
          <w:b/>
          <w:bCs/>
          <w:lang w:val="en-US"/>
        </w:rPr>
        <w:t>-S</w:t>
      </w:r>
      <w:r w:rsidR="00CB5997" w:rsidRPr="00CB5997">
        <w:rPr>
          <w:rFonts w:ascii="Arial" w:hAnsi="Arial" w:cs="Arial"/>
          <w:b/>
          <w:bCs/>
          <w:lang w:val="en-US"/>
        </w:rPr>
        <w:t>elect the target PLMN based on GPSI when using SBI</w:t>
      </w:r>
    </w:p>
    <w:p w14:paraId="1D7A433F" w14:textId="7F10A6BD"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A16FC6" w:rsidRPr="00A16FC6">
        <w:rPr>
          <w:rFonts w:ascii="Arial" w:hAnsi="Arial" w:cs="Arial"/>
          <w:b/>
          <w:bCs/>
          <w:lang w:val="en-US"/>
        </w:rPr>
        <w:t>29.829</w:t>
      </w:r>
      <w:bookmarkStart w:id="1" w:name="_GoBack"/>
      <w:bookmarkEnd w:id="1"/>
    </w:p>
    <w:p w14:paraId="7313751D" w14:textId="06587CC1" w:rsidR="00466F95" w:rsidRPr="006B5418" w:rsidRDefault="00466F95" w:rsidP="00CD2478">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w:t>
      </w:r>
      <w:r w:rsidR="00192410">
        <w:rPr>
          <w:rFonts w:ascii="Arial" w:hAnsi="Arial" w:cs="Arial"/>
          <w:b/>
          <w:bCs/>
          <w:lang w:val="en-US"/>
        </w:rPr>
        <w:t>7</w:t>
      </w:r>
    </w:p>
    <w:p w14:paraId="76729A14" w14:textId="468564ED"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AA7FD6">
        <w:rPr>
          <w:rFonts w:ascii="Arial" w:hAnsi="Arial" w:cs="Arial"/>
          <w:b/>
          <w:bCs/>
          <w:lang w:val="en-US"/>
        </w:rPr>
        <w:t>6</w:t>
      </w:r>
      <w:r w:rsidR="00BF685D">
        <w:rPr>
          <w:rFonts w:ascii="Arial" w:hAnsi="Arial" w:cs="Arial"/>
          <w:b/>
          <w:bCs/>
          <w:lang w:val="en-US"/>
        </w:rPr>
        <w:t>.1.</w:t>
      </w:r>
      <w:r w:rsidR="00F94154">
        <w:rPr>
          <w:rFonts w:ascii="Arial" w:hAnsi="Arial" w:cs="Arial"/>
          <w:b/>
          <w:bCs/>
          <w:lang w:val="en-US"/>
        </w:rPr>
        <w:t>5</w:t>
      </w:r>
    </w:p>
    <w:p w14:paraId="258DFB6F" w14:textId="5ECD008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1535F">
        <w:rPr>
          <w:rFonts w:ascii="Arial" w:hAnsi="Arial" w:cs="Arial"/>
          <w:b/>
          <w:bCs/>
          <w:lang w:val="en-US"/>
        </w:rPr>
        <w:t>Decision</w:t>
      </w:r>
    </w:p>
    <w:p w14:paraId="52F3A910"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8A9BF8C" w14:textId="7C54BC23" w:rsidR="001E41F3" w:rsidRPr="006B5418" w:rsidRDefault="00CD2478" w:rsidP="00CD2478">
      <w:pPr>
        <w:pStyle w:val="CRCoverPage"/>
        <w:rPr>
          <w:b/>
          <w:lang w:val="en-US"/>
        </w:rPr>
      </w:pPr>
      <w:r w:rsidRPr="006B5418">
        <w:rPr>
          <w:b/>
          <w:lang w:val="en-US"/>
        </w:rPr>
        <w:t>1.</w:t>
      </w:r>
      <w:r w:rsidR="00CE1B6C">
        <w:rPr>
          <w:b/>
          <w:lang w:val="en-US"/>
        </w:rPr>
        <w:tab/>
      </w:r>
      <w:r w:rsidRPr="006B5418">
        <w:rPr>
          <w:b/>
          <w:lang w:val="en-US"/>
        </w:rPr>
        <w:t>Introduction</w:t>
      </w:r>
    </w:p>
    <w:p w14:paraId="7E5C546A" w14:textId="041944A7" w:rsidR="00627D3D" w:rsidRDefault="00627D3D" w:rsidP="00CD2478">
      <w:pPr>
        <w:rPr>
          <w:lang w:val="en-US"/>
        </w:rPr>
      </w:pPr>
      <w:r>
        <w:rPr>
          <w:lang w:val="en-US"/>
        </w:rPr>
        <w:t xml:space="preserve">For the </w:t>
      </w:r>
      <w:bookmarkStart w:id="2" w:name="_Hlk94448207"/>
      <w:r>
        <w:rPr>
          <w:rFonts w:hint="eastAsia"/>
          <w:lang w:eastAsia="zh-CN"/>
        </w:rPr>
        <w:t>Key Issue #3</w:t>
      </w:r>
      <w:bookmarkEnd w:id="2"/>
      <w:r>
        <w:rPr>
          <w:rFonts w:hint="eastAsia"/>
          <w:lang w:eastAsia="zh-CN"/>
        </w:rPr>
        <w:t xml:space="preserve">: </w:t>
      </w:r>
      <w:bookmarkStart w:id="3" w:name="_Hlk94448214"/>
      <w:r>
        <w:rPr>
          <w:lang w:eastAsia="zh-CN"/>
        </w:rPr>
        <w:t xml:space="preserve">Mechanism </w:t>
      </w:r>
      <w:r w:rsidRPr="00E96FFF">
        <w:rPr>
          <w:lang w:eastAsia="zh-CN"/>
        </w:rPr>
        <w:t>to select the target</w:t>
      </w:r>
      <w:r>
        <w:rPr>
          <w:lang w:eastAsia="zh-CN"/>
        </w:rPr>
        <w:t xml:space="preserve"> PLMN based on GPSI when using SBI</w:t>
      </w:r>
      <w:bookmarkEnd w:id="3"/>
      <w:r>
        <w:rPr>
          <w:lang w:val="en-US"/>
        </w:rPr>
        <w:t xml:space="preserve">, there are 3 solutions agreed as conclusion for TR 29.829. </w:t>
      </w:r>
    </w:p>
    <w:p w14:paraId="6A637CA2" w14:textId="1F406199" w:rsidR="007466B8" w:rsidRDefault="00627D3D" w:rsidP="00CD2478">
      <w:pPr>
        <w:rPr>
          <w:lang w:val="en-US" w:eastAsia="zh-CN"/>
        </w:rPr>
      </w:pPr>
      <w:r>
        <w:rPr>
          <w:lang w:val="en-US" w:eastAsia="zh-CN"/>
        </w:rPr>
        <w:t xml:space="preserve">There are some issues raised during the TS implement phase. </w:t>
      </w:r>
      <w:r w:rsidR="007466B8">
        <w:rPr>
          <w:lang w:val="en-US"/>
        </w:rPr>
        <w:t xml:space="preserve">This paper gives some </w:t>
      </w:r>
      <w:r w:rsidR="00A06311">
        <w:rPr>
          <w:lang w:val="en-US"/>
        </w:rPr>
        <w:t xml:space="preserve">comparation on the solutions </w:t>
      </w:r>
      <w:r w:rsidR="00CA166E">
        <w:rPr>
          <w:lang w:val="en-US"/>
        </w:rPr>
        <w:t xml:space="preserve">based on the agreed </w:t>
      </w:r>
      <w:r w:rsidR="00CA166E">
        <w:rPr>
          <w:lang w:eastAsia="zh-CN"/>
        </w:rPr>
        <w:t xml:space="preserve">evaluation </w:t>
      </w:r>
      <w:r w:rsidR="00CA166E">
        <w:rPr>
          <w:lang w:val="en-US"/>
        </w:rPr>
        <w:t xml:space="preserve">in </w:t>
      </w:r>
      <w:r w:rsidR="00CA166E">
        <w:t xml:space="preserve">Table </w:t>
      </w:r>
      <w:r w:rsidR="00CA166E">
        <w:rPr>
          <w:lang w:eastAsia="zh-CN"/>
        </w:rPr>
        <w:t>7.</w:t>
      </w:r>
      <w:r w:rsidR="00CA166E">
        <w:rPr>
          <w:rFonts w:hint="eastAsia"/>
          <w:lang w:eastAsia="zh-CN"/>
        </w:rPr>
        <w:t>3</w:t>
      </w:r>
      <w:r w:rsidR="00CA166E">
        <w:rPr>
          <w:lang w:eastAsia="zh-CN"/>
        </w:rPr>
        <w:t>.1</w:t>
      </w:r>
      <w:r w:rsidR="00CA166E">
        <w:t xml:space="preserve">-1 of TR 29.829 </w:t>
      </w:r>
      <w:r w:rsidR="00A06311">
        <w:rPr>
          <w:lang w:val="en-US"/>
        </w:rPr>
        <w:t>and provide the proposals</w:t>
      </w:r>
      <w:r w:rsidR="007466B8">
        <w:rPr>
          <w:lang w:val="en-US"/>
        </w:rPr>
        <w:t xml:space="preserve"> on how to </w:t>
      </w:r>
      <w:r w:rsidR="00A06311">
        <w:rPr>
          <w:lang w:val="en-US"/>
        </w:rPr>
        <w:t>process this KI.</w:t>
      </w:r>
    </w:p>
    <w:p w14:paraId="2B3D6F36" w14:textId="77777777" w:rsidR="003D7013" w:rsidRDefault="003D7013" w:rsidP="00882883">
      <w:pPr>
        <w:pStyle w:val="CRCoverPage"/>
        <w:rPr>
          <w:b/>
          <w:lang w:val="en-US"/>
        </w:rPr>
      </w:pPr>
    </w:p>
    <w:p w14:paraId="555C1445" w14:textId="0AD1BC9C" w:rsidR="00882883" w:rsidRPr="006B5418" w:rsidRDefault="00882883" w:rsidP="00882883">
      <w:pPr>
        <w:pStyle w:val="CRCoverPage"/>
        <w:rPr>
          <w:b/>
          <w:lang w:val="en-US"/>
        </w:rPr>
      </w:pPr>
      <w:r>
        <w:rPr>
          <w:b/>
          <w:lang w:val="en-US"/>
        </w:rPr>
        <w:t>2</w:t>
      </w:r>
      <w:r w:rsidRPr="006B5418">
        <w:rPr>
          <w:b/>
          <w:lang w:val="en-US"/>
        </w:rPr>
        <w:t>.</w:t>
      </w:r>
      <w:r w:rsidR="00CE1B6C">
        <w:rPr>
          <w:b/>
          <w:lang w:val="en-US"/>
        </w:rPr>
        <w:tab/>
      </w:r>
      <w:r>
        <w:rPr>
          <w:b/>
          <w:lang w:val="en-US"/>
        </w:rPr>
        <w:t>Discussion</w:t>
      </w:r>
    </w:p>
    <w:p w14:paraId="7C4906EE" w14:textId="506D7033" w:rsidR="00A06311" w:rsidRDefault="00A06311" w:rsidP="00A06311">
      <w:pPr>
        <w:rPr>
          <w:lang w:val="en-US"/>
        </w:rPr>
      </w:pPr>
      <w:r>
        <w:rPr>
          <w:lang w:eastAsia="zh-CN"/>
        </w:rPr>
        <w:t xml:space="preserve">The evaluation for the solutions for KI#3 in </w:t>
      </w:r>
      <w:r>
        <w:rPr>
          <w:lang w:val="en-US"/>
        </w:rPr>
        <w:t>TR 29.829 as below</w:t>
      </w:r>
      <w:r w:rsidR="00C77F0D">
        <w:rPr>
          <w:lang w:val="en-US"/>
        </w:rPr>
        <w:t>:</w:t>
      </w:r>
    </w:p>
    <w:p w14:paraId="03ECED92" w14:textId="6EE83FBB" w:rsidR="00CA166E" w:rsidRDefault="00CA166E" w:rsidP="00CA166E">
      <w:pPr>
        <w:pStyle w:val="af1"/>
        <w:numPr>
          <w:ilvl w:val="0"/>
          <w:numId w:val="9"/>
        </w:numPr>
        <w:spacing w:beforeLines="100" w:before="240" w:after="240"/>
        <w:rPr>
          <w:lang w:eastAsia="zh-CN"/>
        </w:rPr>
      </w:pPr>
      <w:r>
        <w:rPr>
          <w:lang w:eastAsia="zh-CN"/>
        </w:rPr>
        <w:t xml:space="preserve">Solution#3 </w:t>
      </w:r>
      <w:r w:rsidRPr="00CA166E">
        <w:rPr>
          <w:lang w:eastAsia="zh-CN"/>
        </w:rPr>
        <w:t>MSISDN-to-Subscription-Network resolution to NRF</w:t>
      </w:r>
    </w:p>
    <w:p w14:paraId="7DF40A0B" w14:textId="77777777" w:rsidR="00CA166E" w:rsidRPr="00CA166E" w:rsidRDefault="00CA166E" w:rsidP="00CA166E">
      <w:pPr>
        <w:pStyle w:val="af1"/>
        <w:spacing w:beforeLines="100" w:before="240" w:after="240"/>
        <w:ind w:left="360"/>
        <w:rPr>
          <w:lang w:eastAsia="zh-CN"/>
        </w:rPr>
      </w:pPr>
    </w:p>
    <w:p w14:paraId="4E906E31" w14:textId="25ED3143" w:rsidR="00CA166E" w:rsidRDefault="00CA166E" w:rsidP="00CA166E">
      <w:pPr>
        <w:pStyle w:val="af1"/>
        <w:numPr>
          <w:ilvl w:val="0"/>
          <w:numId w:val="9"/>
        </w:numPr>
        <w:spacing w:beforeLines="100" w:before="240" w:after="240"/>
        <w:rPr>
          <w:lang w:eastAsia="zh-CN"/>
        </w:rPr>
      </w:pPr>
      <w:r>
        <w:rPr>
          <w:lang w:eastAsia="zh-CN"/>
        </w:rPr>
        <w:t xml:space="preserve">Solution#12 </w:t>
      </w:r>
      <w:r w:rsidRPr="00CA166E">
        <w:rPr>
          <w:lang w:eastAsia="zh-CN"/>
        </w:rPr>
        <w:t xml:space="preserve">MSISDN-to-Subscription-Network resolution to </w:t>
      </w:r>
      <w:r>
        <w:rPr>
          <w:lang w:eastAsia="zh-CN"/>
        </w:rPr>
        <w:t>MNP</w:t>
      </w:r>
    </w:p>
    <w:p w14:paraId="16324AF9" w14:textId="77777777" w:rsidR="00CA166E" w:rsidRDefault="00CA166E" w:rsidP="00CA166E">
      <w:pPr>
        <w:pStyle w:val="af1"/>
        <w:spacing w:beforeLines="100" w:before="240" w:after="240"/>
        <w:ind w:left="360"/>
        <w:rPr>
          <w:lang w:eastAsia="zh-CN"/>
        </w:rPr>
      </w:pPr>
    </w:p>
    <w:p w14:paraId="5EE1C8C4" w14:textId="27C5933B" w:rsidR="00CA166E" w:rsidRDefault="00CA166E" w:rsidP="00CA166E">
      <w:pPr>
        <w:pStyle w:val="af1"/>
        <w:numPr>
          <w:ilvl w:val="0"/>
          <w:numId w:val="9"/>
        </w:numPr>
        <w:spacing w:beforeLines="100" w:before="240" w:after="240"/>
        <w:rPr>
          <w:lang w:eastAsia="zh-CN"/>
        </w:rPr>
      </w:pPr>
      <w:r>
        <w:rPr>
          <w:lang w:eastAsia="zh-CN"/>
        </w:rPr>
        <w:t xml:space="preserve">Solution#9 </w:t>
      </w:r>
      <w:r w:rsidRPr="00CA166E">
        <w:rPr>
          <w:lang w:eastAsia="zh-CN"/>
        </w:rPr>
        <w:t xml:space="preserve">MSISDN-to-Subscription-Network resolution to </w:t>
      </w:r>
      <w:r>
        <w:rPr>
          <w:lang w:eastAsia="zh-CN"/>
        </w:rPr>
        <w:t>SCP</w:t>
      </w:r>
    </w:p>
    <w:p w14:paraId="70ABAACD" w14:textId="77777777" w:rsidR="00A06311" w:rsidRDefault="00A06311" w:rsidP="00A06311">
      <w:pPr>
        <w:pStyle w:val="TH"/>
        <w:rPr>
          <w:lang w:eastAsia="en-GB"/>
        </w:rPr>
      </w:pPr>
      <w:r>
        <w:lastRenderedPageBreak/>
        <w:t xml:space="preserve">Table </w:t>
      </w:r>
      <w:r>
        <w:rPr>
          <w:lang w:eastAsia="zh-CN"/>
        </w:rPr>
        <w:t>7.</w:t>
      </w:r>
      <w:r>
        <w:rPr>
          <w:rFonts w:hint="eastAsia"/>
          <w:lang w:eastAsia="zh-CN"/>
        </w:rPr>
        <w:t>3</w:t>
      </w:r>
      <w:r>
        <w:rPr>
          <w:lang w:eastAsia="zh-CN"/>
        </w:rPr>
        <w:t>.1</w:t>
      </w:r>
      <w:r>
        <w:t>-1: Pros and Cons of solutions for KI#3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136"/>
        <w:gridCol w:w="4136"/>
        <w:gridCol w:w="4423"/>
      </w:tblGrid>
      <w:tr w:rsidR="00A06311" w14:paraId="6049A11A" w14:textId="77777777" w:rsidTr="003058A8">
        <w:trPr>
          <w:jc w:val="center"/>
        </w:trPr>
        <w:tc>
          <w:tcPr>
            <w:tcW w:w="586" w:type="pct"/>
            <w:tcBorders>
              <w:top w:val="single" w:sz="4" w:space="0" w:color="auto"/>
              <w:left w:val="single" w:sz="4" w:space="0" w:color="auto"/>
              <w:bottom w:val="single" w:sz="4" w:space="0" w:color="auto"/>
              <w:right w:val="single" w:sz="4" w:space="0" w:color="auto"/>
            </w:tcBorders>
            <w:hideMark/>
          </w:tcPr>
          <w:p w14:paraId="04C45C68" w14:textId="77777777" w:rsidR="00A06311" w:rsidRDefault="00A06311" w:rsidP="003058A8">
            <w:pPr>
              <w:pStyle w:val="TAH"/>
            </w:pPr>
            <w:r>
              <w:t>Solution Id</w:t>
            </w:r>
          </w:p>
        </w:tc>
        <w:tc>
          <w:tcPr>
            <w:tcW w:w="2133" w:type="pct"/>
            <w:tcBorders>
              <w:top w:val="single" w:sz="4" w:space="0" w:color="auto"/>
              <w:left w:val="single" w:sz="4" w:space="0" w:color="auto"/>
              <w:bottom w:val="single" w:sz="4" w:space="0" w:color="auto"/>
              <w:right w:val="single" w:sz="4" w:space="0" w:color="auto"/>
            </w:tcBorders>
            <w:hideMark/>
          </w:tcPr>
          <w:p w14:paraId="7C19C4D7" w14:textId="77777777" w:rsidR="00A06311" w:rsidRDefault="00A06311" w:rsidP="003058A8">
            <w:pPr>
              <w:pStyle w:val="TAH"/>
            </w:pPr>
            <w:r>
              <w:t>Pros</w:t>
            </w:r>
          </w:p>
        </w:tc>
        <w:tc>
          <w:tcPr>
            <w:tcW w:w="2281" w:type="pct"/>
            <w:tcBorders>
              <w:top w:val="single" w:sz="4" w:space="0" w:color="auto"/>
              <w:left w:val="single" w:sz="4" w:space="0" w:color="auto"/>
              <w:bottom w:val="single" w:sz="4" w:space="0" w:color="auto"/>
              <w:right w:val="single" w:sz="4" w:space="0" w:color="auto"/>
            </w:tcBorders>
            <w:hideMark/>
          </w:tcPr>
          <w:p w14:paraId="03A15BC1" w14:textId="77777777" w:rsidR="00A06311" w:rsidRDefault="00A06311" w:rsidP="003058A8">
            <w:pPr>
              <w:pStyle w:val="TAH"/>
            </w:pPr>
            <w:r>
              <w:t>Cons</w:t>
            </w:r>
          </w:p>
        </w:tc>
      </w:tr>
      <w:tr w:rsidR="00A06311" w14:paraId="42220D64" w14:textId="77777777" w:rsidTr="003058A8">
        <w:trPr>
          <w:jc w:val="center"/>
        </w:trPr>
        <w:tc>
          <w:tcPr>
            <w:tcW w:w="586" w:type="pct"/>
            <w:tcBorders>
              <w:top w:val="single" w:sz="4" w:space="0" w:color="auto"/>
              <w:left w:val="single" w:sz="4" w:space="0" w:color="auto"/>
              <w:bottom w:val="single" w:sz="4" w:space="0" w:color="auto"/>
              <w:right w:val="single" w:sz="4" w:space="0" w:color="auto"/>
            </w:tcBorders>
            <w:hideMark/>
          </w:tcPr>
          <w:p w14:paraId="03B63FCF" w14:textId="77777777" w:rsidR="00A06311" w:rsidRDefault="00A06311" w:rsidP="003058A8">
            <w:pPr>
              <w:pStyle w:val="TAC"/>
              <w:rPr>
                <w:lang w:eastAsia="zh-CN"/>
              </w:rPr>
            </w:pPr>
            <w:r>
              <w:rPr>
                <w:lang w:eastAsia="zh-CN"/>
              </w:rPr>
              <w:t>Solution#3</w:t>
            </w:r>
          </w:p>
        </w:tc>
        <w:tc>
          <w:tcPr>
            <w:tcW w:w="2133" w:type="pct"/>
            <w:tcBorders>
              <w:top w:val="single" w:sz="4" w:space="0" w:color="auto"/>
              <w:left w:val="single" w:sz="4" w:space="0" w:color="auto"/>
              <w:bottom w:val="single" w:sz="4" w:space="0" w:color="auto"/>
              <w:right w:val="single" w:sz="4" w:space="0" w:color="auto"/>
            </w:tcBorders>
          </w:tcPr>
          <w:p w14:paraId="01BAA81E" w14:textId="77777777" w:rsidR="00A06311" w:rsidRDefault="00A06311" w:rsidP="003058A8">
            <w:pPr>
              <w:pStyle w:val="B1"/>
              <w:rPr>
                <w:rFonts w:ascii="Arial" w:hAnsi="Arial"/>
                <w:sz w:val="18"/>
                <w:lang w:eastAsia="zh-CN"/>
              </w:rPr>
            </w:pPr>
            <w:r>
              <w:rPr>
                <w:rFonts w:ascii="Arial" w:hAnsi="Arial"/>
                <w:sz w:val="18"/>
                <w:lang w:eastAsia="zh-CN"/>
              </w:rPr>
              <w:t>1.</w:t>
            </w:r>
            <w:r>
              <w:rPr>
                <w:rFonts w:ascii="Arial" w:hAnsi="Arial"/>
                <w:sz w:val="18"/>
                <w:lang w:eastAsia="zh-CN"/>
              </w:rPr>
              <w:tab/>
            </w:r>
            <w:r w:rsidRPr="00CE4AE2">
              <w:rPr>
                <w:rFonts w:ascii="Arial" w:hAnsi="Arial"/>
                <w:sz w:val="18"/>
                <w:lang w:eastAsia="zh-CN"/>
              </w:rPr>
              <w:t>All the processing logic of determining target PLMN ID and whether to</w:t>
            </w:r>
            <w:r>
              <w:rPr>
                <w:rFonts w:ascii="Arial" w:hAnsi="Arial" w:hint="eastAsia"/>
                <w:sz w:val="18"/>
                <w:lang w:eastAsia="zh-CN"/>
              </w:rPr>
              <w:t xml:space="preserve"> use</w:t>
            </w:r>
            <w:r w:rsidRPr="00CE4AE2">
              <w:rPr>
                <w:rFonts w:ascii="Arial" w:hAnsi="Arial"/>
                <w:sz w:val="18"/>
                <w:lang w:eastAsia="zh-CN"/>
              </w:rPr>
              <w:t xml:space="preserve"> SBI or legacy protocol for SMS termination resides at a central NF</w:t>
            </w:r>
            <w:r>
              <w:rPr>
                <w:rFonts w:ascii="Arial" w:hAnsi="Arial"/>
                <w:sz w:val="18"/>
                <w:lang w:eastAsia="zh-CN"/>
              </w:rPr>
              <w:t xml:space="preserve"> i.e.</w:t>
            </w:r>
            <w:r w:rsidRPr="00CE4AE2">
              <w:rPr>
                <w:rFonts w:ascii="Arial" w:hAnsi="Arial"/>
                <w:sz w:val="18"/>
                <w:lang w:eastAsia="zh-CN"/>
              </w:rPr>
              <w:t xml:space="preserve"> in the NRF. </w:t>
            </w:r>
            <w:r>
              <w:rPr>
                <w:rFonts w:ascii="Arial" w:hAnsi="Arial"/>
                <w:sz w:val="18"/>
                <w:lang w:eastAsia="zh-CN"/>
              </w:rPr>
              <w:t>It r</w:t>
            </w:r>
            <w:r w:rsidRPr="00CE4AE2">
              <w:rPr>
                <w:rFonts w:ascii="Arial" w:hAnsi="Arial"/>
                <w:sz w:val="18"/>
                <w:lang w:eastAsia="zh-CN"/>
              </w:rPr>
              <w:t>educes the impact on SMS-GMSC as it does not have to determine the target PLMN ID or number portability information.</w:t>
            </w:r>
          </w:p>
          <w:p w14:paraId="70D0380C" w14:textId="77777777" w:rsidR="00A06311" w:rsidRDefault="00A06311" w:rsidP="003058A8">
            <w:pPr>
              <w:pStyle w:val="B1"/>
              <w:rPr>
                <w:lang w:eastAsia="zh-CN"/>
              </w:rPr>
            </w:pPr>
            <w:r>
              <w:rPr>
                <w:rFonts w:ascii="Arial" w:hAnsi="Arial"/>
                <w:sz w:val="18"/>
                <w:lang w:eastAsia="zh-CN"/>
              </w:rPr>
              <w:t>2.</w:t>
            </w:r>
            <w:r>
              <w:rPr>
                <w:rFonts w:ascii="Arial" w:hAnsi="Arial"/>
                <w:sz w:val="18"/>
                <w:lang w:eastAsia="zh-CN"/>
              </w:rPr>
              <w:tab/>
            </w:r>
            <w:r w:rsidRPr="003D7BB4">
              <w:rPr>
                <w:rFonts w:ascii="Arial" w:hAnsi="Arial"/>
                <w:sz w:val="18"/>
                <w:lang w:eastAsia="zh-CN"/>
              </w:rPr>
              <w:t>The proposal leverages already defined</w:t>
            </w:r>
            <w:r>
              <w:rPr>
                <w:rFonts w:ascii="Arial" w:hAnsi="Arial"/>
                <w:sz w:val="18"/>
                <w:lang w:eastAsia="zh-CN"/>
              </w:rPr>
              <w:t xml:space="preserve"> and widely used </w:t>
            </w:r>
            <w:r w:rsidRPr="003D7BB4">
              <w:rPr>
                <w:rFonts w:ascii="Arial" w:hAnsi="Arial"/>
                <w:sz w:val="18"/>
                <w:lang w:eastAsia="zh-CN"/>
              </w:rPr>
              <w:t>services and procedures, such as the discovery procedure using NRF and the existing DNS/ENUM and Number Portability services.</w:t>
            </w:r>
          </w:p>
          <w:p w14:paraId="7F032A8E" w14:textId="77777777" w:rsidR="00A06311" w:rsidRPr="0047327B" w:rsidRDefault="00A06311" w:rsidP="003058A8">
            <w:pPr>
              <w:pStyle w:val="B1"/>
              <w:rPr>
                <w:lang w:eastAsia="zh-CN"/>
              </w:rPr>
            </w:pPr>
          </w:p>
        </w:tc>
        <w:tc>
          <w:tcPr>
            <w:tcW w:w="2281" w:type="pct"/>
            <w:tcBorders>
              <w:top w:val="single" w:sz="4" w:space="0" w:color="auto"/>
              <w:left w:val="single" w:sz="4" w:space="0" w:color="auto"/>
              <w:bottom w:val="single" w:sz="4" w:space="0" w:color="auto"/>
              <w:right w:val="single" w:sz="4" w:space="0" w:color="auto"/>
            </w:tcBorders>
          </w:tcPr>
          <w:p w14:paraId="378486A4" w14:textId="77777777" w:rsidR="00A06311" w:rsidRDefault="00A06311" w:rsidP="003058A8">
            <w:pPr>
              <w:pStyle w:val="B1"/>
              <w:rPr>
                <w:rFonts w:ascii="Arial" w:hAnsi="Arial"/>
                <w:sz w:val="18"/>
                <w:lang w:eastAsia="zh-CN"/>
              </w:rPr>
            </w:pPr>
            <w:r>
              <w:rPr>
                <w:rFonts w:ascii="Arial" w:hAnsi="Arial" w:hint="eastAsia"/>
                <w:sz w:val="18"/>
                <w:lang w:eastAsia="zh-CN"/>
              </w:rPr>
              <w:t>1</w:t>
            </w:r>
            <w:r>
              <w:rPr>
                <w:rFonts w:ascii="Arial" w:hAnsi="Arial"/>
                <w:sz w:val="18"/>
                <w:lang w:eastAsia="zh-CN"/>
              </w:rPr>
              <w:t>.</w:t>
            </w:r>
            <w:r>
              <w:rPr>
                <w:rFonts w:ascii="Arial" w:hAnsi="Arial"/>
                <w:sz w:val="18"/>
                <w:lang w:eastAsia="zh-CN"/>
              </w:rPr>
              <w:tab/>
              <w:t>The NRF must support ENUM application logic which is beyond the functional scope of the NRF as defined by stage 2</w:t>
            </w:r>
            <w:r w:rsidRPr="00EC59C9">
              <w:rPr>
                <w:rFonts w:ascii="Arial" w:hAnsi="Arial"/>
                <w:sz w:val="18"/>
                <w:lang w:eastAsia="zh-CN"/>
              </w:rPr>
              <w:t>.</w:t>
            </w:r>
            <w:r w:rsidRPr="006124D8">
              <w:rPr>
                <w:rFonts w:ascii="Arial" w:hAnsi="Arial"/>
                <w:sz w:val="18"/>
                <w:lang w:eastAsia="zh-CN"/>
              </w:rPr>
              <w:t xml:space="preserve"> </w:t>
            </w:r>
            <w:r>
              <w:rPr>
                <w:rFonts w:ascii="Arial" w:hAnsi="Arial"/>
                <w:sz w:val="18"/>
                <w:lang w:eastAsia="zh-CN"/>
              </w:rPr>
              <w:t>Also, i</w:t>
            </w:r>
            <w:r w:rsidRPr="006124D8">
              <w:rPr>
                <w:rFonts w:ascii="Arial" w:hAnsi="Arial"/>
                <w:sz w:val="18"/>
                <w:lang w:eastAsia="zh-CN"/>
              </w:rPr>
              <w:t>t is not the responsibility of the NRF to determine the</w:t>
            </w:r>
            <w:r>
              <w:rPr>
                <w:rFonts w:ascii="Arial" w:hAnsi="Arial"/>
                <w:sz w:val="18"/>
                <w:lang w:eastAsia="zh-CN"/>
              </w:rPr>
              <w:t xml:space="preserve"> recipient's</w:t>
            </w:r>
            <w:r w:rsidRPr="006124D8">
              <w:rPr>
                <w:rFonts w:ascii="Arial" w:hAnsi="Arial"/>
                <w:sz w:val="18"/>
                <w:lang w:eastAsia="zh-CN"/>
              </w:rPr>
              <w:t xml:space="preserve"> </w:t>
            </w:r>
            <w:r>
              <w:rPr>
                <w:rFonts w:ascii="Arial" w:hAnsi="Arial"/>
                <w:sz w:val="18"/>
                <w:lang w:eastAsia="zh-CN"/>
              </w:rPr>
              <w:t>subscription</w:t>
            </w:r>
            <w:r w:rsidRPr="006124D8">
              <w:rPr>
                <w:rFonts w:ascii="Arial" w:hAnsi="Arial"/>
                <w:sz w:val="18"/>
                <w:lang w:eastAsia="zh-CN"/>
              </w:rPr>
              <w:t xml:space="preserve"> PLMN ID.</w:t>
            </w:r>
          </w:p>
          <w:p w14:paraId="722E218F" w14:textId="77777777" w:rsidR="00A06311" w:rsidRDefault="00A06311" w:rsidP="003058A8">
            <w:pPr>
              <w:pStyle w:val="B1"/>
              <w:rPr>
                <w:rFonts w:ascii="Arial" w:hAnsi="Arial"/>
                <w:sz w:val="18"/>
                <w:lang w:eastAsia="zh-CN"/>
              </w:rPr>
            </w:pPr>
            <w:r>
              <w:rPr>
                <w:rFonts w:ascii="Arial" w:hAnsi="Arial" w:hint="eastAsia"/>
                <w:sz w:val="18"/>
                <w:lang w:eastAsia="zh-CN"/>
              </w:rPr>
              <w:t>2</w:t>
            </w:r>
            <w:r>
              <w:rPr>
                <w:rFonts w:ascii="Arial" w:hAnsi="Arial"/>
                <w:sz w:val="18"/>
                <w:lang w:eastAsia="zh-CN"/>
              </w:rPr>
              <w:t>.</w:t>
            </w:r>
            <w:r>
              <w:rPr>
                <w:rFonts w:ascii="Arial" w:hAnsi="Arial"/>
                <w:sz w:val="18"/>
                <w:lang w:eastAsia="zh-CN"/>
              </w:rPr>
              <w:tab/>
            </w:r>
            <w:r w:rsidRPr="00EC59C9">
              <w:rPr>
                <w:rFonts w:ascii="Arial" w:hAnsi="Arial"/>
                <w:sz w:val="18"/>
                <w:lang w:eastAsia="zh-CN"/>
              </w:rPr>
              <w:t xml:space="preserve">NRF will have to process request for every UE when the SBI message needs to be routed </w:t>
            </w:r>
            <w:r>
              <w:rPr>
                <w:rFonts w:ascii="Arial" w:hAnsi="Arial"/>
                <w:sz w:val="18"/>
                <w:lang w:eastAsia="zh-CN"/>
              </w:rPr>
              <w:t>on</w:t>
            </w:r>
            <w:r w:rsidRPr="00EC59C9">
              <w:rPr>
                <w:rFonts w:ascii="Arial" w:hAnsi="Arial"/>
                <w:sz w:val="18"/>
                <w:lang w:eastAsia="zh-CN"/>
              </w:rPr>
              <w:t xml:space="preserve"> GPSI</w:t>
            </w:r>
            <w:r>
              <w:rPr>
                <w:rFonts w:ascii="Arial" w:hAnsi="Arial"/>
                <w:sz w:val="18"/>
                <w:lang w:eastAsia="zh-CN"/>
              </w:rPr>
              <w:t xml:space="preserve"> i.e. for every MT SMS delivery procedure</w:t>
            </w:r>
            <w:r w:rsidRPr="00EC59C9">
              <w:rPr>
                <w:rFonts w:ascii="Arial" w:hAnsi="Arial"/>
                <w:sz w:val="18"/>
                <w:lang w:eastAsia="zh-CN"/>
              </w:rPr>
              <w:t>.</w:t>
            </w:r>
            <w:r>
              <w:rPr>
                <w:rFonts w:ascii="Arial" w:hAnsi="Arial"/>
                <w:sz w:val="18"/>
                <w:lang w:eastAsia="zh-CN"/>
              </w:rPr>
              <w:t xml:space="preserve"> </w:t>
            </w:r>
            <w:r w:rsidRPr="00EC59C9">
              <w:rPr>
                <w:rFonts w:ascii="Arial" w:hAnsi="Arial"/>
                <w:sz w:val="18"/>
                <w:lang w:eastAsia="zh-CN"/>
              </w:rPr>
              <w:t>This will significantly increase the number of requests to be processed by the NRF.</w:t>
            </w:r>
          </w:p>
          <w:p w14:paraId="6ECA5EF0" w14:textId="77777777" w:rsidR="00A06311" w:rsidRDefault="00A06311" w:rsidP="003058A8">
            <w:pPr>
              <w:pStyle w:val="B1"/>
              <w:rPr>
                <w:rFonts w:ascii="Arial" w:hAnsi="Arial"/>
                <w:sz w:val="18"/>
                <w:lang w:eastAsia="zh-CN"/>
              </w:rPr>
            </w:pPr>
            <w:r>
              <w:rPr>
                <w:rFonts w:ascii="Arial" w:hAnsi="Arial"/>
                <w:sz w:val="18"/>
                <w:lang w:eastAsia="zh-CN"/>
              </w:rPr>
              <w:t>NOTE: A discovery request for every UE is already required for discovery requests based on GPSI in the HPLMN when segmentation based on GPSI ranges is not used.</w:t>
            </w:r>
          </w:p>
          <w:p w14:paraId="64A8FDEB" w14:textId="77777777" w:rsidR="00A06311" w:rsidRPr="00D35365" w:rsidRDefault="00A06311" w:rsidP="003058A8">
            <w:pPr>
              <w:pStyle w:val="B1"/>
            </w:pPr>
            <w:r>
              <w:rPr>
                <w:rFonts w:ascii="Arial" w:hAnsi="Arial"/>
                <w:sz w:val="18"/>
                <w:lang w:eastAsia="zh-CN"/>
              </w:rPr>
              <w:t>3.</w:t>
            </w:r>
            <w:r>
              <w:rPr>
                <w:rFonts w:ascii="Arial" w:hAnsi="Arial"/>
                <w:sz w:val="18"/>
                <w:lang w:eastAsia="zh-CN"/>
              </w:rPr>
              <w:tab/>
              <w:t>If the interface is not determined by local configuration in the NRF and SBI is to be used, i</w:t>
            </w:r>
            <w:r w:rsidRPr="00871B76">
              <w:rPr>
                <w:rFonts w:ascii="Arial" w:hAnsi="Arial"/>
                <w:sz w:val="18"/>
                <w:lang w:eastAsia="zh-CN"/>
              </w:rPr>
              <w:t>t is required configuration</w:t>
            </w:r>
            <w:r>
              <w:rPr>
                <w:rFonts w:ascii="Arial" w:hAnsi="Arial"/>
                <w:sz w:val="18"/>
                <w:lang w:eastAsia="zh-CN"/>
              </w:rPr>
              <w:t xml:space="preserve"> or </w:t>
            </w:r>
            <w:r w:rsidRPr="00871B76">
              <w:rPr>
                <w:rFonts w:ascii="Arial" w:hAnsi="Arial"/>
                <w:sz w:val="18"/>
                <w:lang w:eastAsia="zh-CN"/>
              </w:rPr>
              <w:t>provisioning of</w:t>
            </w:r>
            <w:r>
              <w:rPr>
                <w:rFonts w:ascii="Arial" w:hAnsi="Arial"/>
                <w:sz w:val="18"/>
                <w:lang w:eastAsia="zh-CN"/>
              </w:rPr>
              <w:t xml:space="preserve"> the </w:t>
            </w:r>
            <w:r w:rsidRPr="00871B76">
              <w:rPr>
                <w:rFonts w:ascii="Arial" w:hAnsi="Arial"/>
                <w:sz w:val="18"/>
                <w:lang w:eastAsia="zh-CN"/>
              </w:rPr>
              <w:t xml:space="preserve">MSISDN </w:t>
            </w:r>
            <w:r>
              <w:rPr>
                <w:rFonts w:ascii="Arial" w:hAnsi="Arial"/>
                <w:sz w:val="18"/>
                <w:lang w:eastAsia="zh-CN"/>
              </w:rPr>
              <w:t xml:space="preserve">(individual or number series) </w:t>
            </w:r>
            <w:r w:rsidRPr="00871B76">
              <w:rPr>
                <w:rFonts w:ascii="Arial" w:hAnsi="Arial"/>
                <w:sz w:val="18"/>
                <w:lang w:eastAsia="zh-CN"/>
              </w:rPr>
              <w:t>in DNS/ENUM to obtain the target NRF URI or NP info</w:t>
            </w:r>
            <w:r>
              <w:rPr>
                <w:rFonts w:ascii="Arial" w:hAnsi="Arial"/>
                <w:sz w:val="18"/>
                <w:lang w:eastAsia="zh-CN"/>
              </w:rPr>
              <w:t>rmation</w:t>
            </w:r>
            <w:r w:rsidRPr="00871B76">
              <w:rPr>
                <w:rFonts w:ascii="Arial" w:hAnsi="Arial"/>
                <w:sz w:val="18"/>
                <w:lang w:eastAsia="zh-CN"/>
              </w:rPr>
              <w:t xml:space="preserve"> for the NRF to determine the target PLMN.</w:t>
            </w:r>
          </w:p>
        </w:tc>
      </w:tr>
      <w:tr w:rsidR="00A06311" w14:paraId="139D4A27" w14:textId="77777777" w:rsidTr="003058A8">
        <w:trPr>
          <w:jc w:val="center"/>
        </w:trPr>
        <w:tc>
          <w:tcPr>
            <w:tcW w:w="586" w:type="pct"/>
            <w:tcBorders>
              <w:top w:val="single" w:sz="4" w:space="0" w:color="auto"/>
              <w:left w:val="single" w:sz="4" w:space="0" w:color="auto"/>
              <w:bottom w:val="single" w:sz="4" w:space="0" w:color="auto"/>
              <w:right w:val="single" w:sz="4" w:space="0" w:color="auto"/>
            </w:tcBorders>
          </w:tcPr>
          <w:p w14:paraId="2F689A2F" w14:textId="77777777" w:rsidR="00A06311" w:rsidRDefault="00A06311" w:rsidP="003058A8">
            <w:pPr>
              <w:pStyle w:val="TAC"/>
              <w:rPr>
                <w:lang w:eastAsia="zh-CN"/>
              </w:rPr>
            </w:pPr>
            <w:r>
              <w:rPr>
                <w:lang w:eastAsia="zh-CN"/>
              </w:rPr>
              <w:t>Solution#12</w:t>
            </w:r>
          </w:p>
        </w:tc>
        <w:tc>
          <w:tcPr>
            <w:tcW w:w="2133" w:type="pct"/>
            <w:tcBorders>
              <w:top w:val="single" w:sz="4" w:space="0" w:color="auto"/>
              <w:left w:val="single" w:sz="4" w:space="0" w:color="auto"/>
              <w:bottom w:val="single" w:sz="4" w:space="0" w:color="auto"/>
              <w:right w:val="single" w:sz="4" w:space="0" w:color="auto"/>
            </w:tcBorders>
          </w:tcPr>
          <w:p w14:paraId="5AEFC348" w14:textId="77777777" w:rsidR="00A06311" w:rsidRDefault="00A06311" w:rsidP="003058A8">
            <w:pPr>
              <w:pStyle w:val="B1"/>
              <w:rPr>
                <w:rFonts w:ascii="Arial" w:hAnsi="Arial"/>
                <w:sz w:val="18"/>
                <w:lang w:eastAsia="zh-CN"/>
              </w:rPr>
            </w:pPr>
            <w:r>
              <w:rPr>
                <w:rFonts w:ascii="Arial" w:hAnsi="Arial"/>
                <w:sz w:val="18"/>
                <w:lang w:eastAsia="zh-CN"/>
              </w:rPr>
              <w:t>1.</w:t>
            </w:r>
            <w:r>
              <w:rPr>
                <w:rFonts w:ascii="Arial" w:hAnsi="Arial"/>
                <w:sz w:val="18"/>
                <w:lang w:eastAsia="zh-CN"/>
              </w:rPr>
              <w:tab/>
              <w:t>The introduction of a new MNP NF in 5GS is aligned with a general strategy of network architecture evolution to SBA. The NP service evolution to SBA can be adopted in other use cases and procedures (e.g. in IMS).</w:t>
            </w:r>
          </w:p>
        </w:tc>
        <w:tc>
          <w:tcPr>
            <w:tcW w:w="2281" w:type="pct"/>
            <w:tcBorders>
              <w:top w:val="single" w:sz="4" w:space="0" w:color="auto"/>
              <w:left w:val="single" w:sz="4" w:space="0" w:color="auto"/>
              <w:bottom w:val="single" w:sz="4" w:space="0" w:color="auto"/>
              <w:right w:val="single" w:sz="4" w:space="0" w:color="auto"/>
            </w:tcBorders>
          </w:tcPr>
          <w:p w14:paraId="3B238290" w14:textId="77777777" w:rsidR="00A06311" w:rsidRDefault="00A06311" w:rsidP="003058A8">
            <w:pPr>
              <w:pStyle w:val="B1"/>
              <w:rPr>
                <w:rFonts w:ascii="Arial" w:hAnsi="Arial"/>
                <w:sz w:val="18"/>
                <w:lang w:eastAsia="zh-CN"/>
              </w:rPr>
            </w:pPr>
            <w:r>
              <w:rPr>
                <w:rFonts w:ascii="Arial" w:hAnsi="Arial"/>
                <w:sz w:val="18"/>
                <w:lang w:eastAsia="zh-CN"/>
              </w:rPr>
              <w:t>1.</w:t>
            </w:r>
            <w:r>
              <w:rPr>
                <w:rFonts w:ascii="Arial" w:hAnsi="Arial"/>
                <w:sz w:val="18"/>
                <w:lang w:eastAsia="zh-CN"/>
              </w:rPr>
              <w:tab/>
            </w:r>
            <w:r w:rsidRPr="00523630">
              <w:rPr>
                <w:rFonts w:ascii="Arial" w:hAnsi="Arial"/>
                <w:sz w:val="18"/>
                <w:lang w:eastAsia="zh-CN"/>
              </w:rPr>
              <w:t xml:space="preserve">The responsibility to </w:t>
            </w:r>
            <w:r>
              <w:rPr>
                <w:rFonts w:ascii="Arial" w:hAnsi="Arial"/>
                <w:sz w:val="18"/>
                <w:lang w:eastAsia="zh-CN"/>
              </w:rPr>
              <w:t>discover</w:t>
            </w:r>
            <w:r w:rsidRPr="00523630">
              <w:rPr>
                <w:rFonts w:ascii="Arial" w:hAnsi="Arial"/>
                <w:sz w:val="18"/>
                <w:lang w:eastAsia="zh-CN"/>
              </w:rPr>
              <w:t xml:space="preserve"> the target PLMN is left to the service consumer (e.g. the SMS-GMSC in the context of SMS). E</w:t>
            </w:r>
            <w:r>
              <w:rPr>
                <w:rFonts w:ascii="Arial" w:hAnsi="Arial"/>
                <w:sz w:val="18"/>
                <w:lang w:eastAsia="zh-CN"/>
              </w:rPr>
              <w:t>very</w:t>
            </w:r>
            <w:r w:rsidRPr="00523630">
              <w:rPr>
                <w:rFonts w:ascii="Arial" w:hAnsi="Arial"/>
                <w:sz w:val="18"/>
                <w:lang w:eastAsia="zh-CN"/>
              </w:rPr>
              <w:t xml:space="preserve"> service consumer that needs to </w:t>
            </w:r>
            <w:r>
              <w:rPr>
                <w:rFonts w:ascii="Arial" w:hAnsi="Arial"/>
                <w:sz w:val="18"/>
                <w:lang w:eastAsia="zh-CN"/>
              </w:rPr>
              <w:t>discover</w:t>
            </w:r>
            <w:r w:rsidRPr="00523630">
              <w:rPr>
                <w:rFonts w:ascii="Arial" w:hAnsi="Arial"/>
                <w:sz w:val="18"/>
                <w:lang w:eastAsia="zh-CN"/>
              </w:rPr>
              <w:t xml:space="preserve"> the target PLMN based on the </w:t>
            </w:r>
            <w:r>
              <w:rPr>
                <w:rFonts w:ascii="Arial" w:hAnsi="Arial"/>
                <w:sz w:val="18"/>
                <w:lang w:eastAsia="zh-CN"/>
              </w:rPr>
              <w:t>M</w:t>
            </w:r>
            <w:r w:rsidRPr="00523630">
              <w:rPr>
                <w:rFonts w:ascii="Arial" w:hAnsi="Arial"/>
                <w:sz w:val="18"/>
                <w:lang w:eastAsia="zh-CN"/>
              </w:rPr>
              <w:t>SI</w:t>
            </w:r>
            <w:r>
              <w:rPr>
                <w:rFonts w:ascii="Arial" w:hAnsi="Arial"/>
                <w:sz w:val="18"/>
                <w:lang w:eastAsia="zh-CN"/>
              </w:rPr>
              <w:t>SDN</w:t>
            </w:r>
            <w:r w:rsidRPr="00523630">
              <w:rPr>
                <w:rFonts w:ascii="Arial" w:hAnsi="Arial"/>
                <w:sz w:val="18"/>
                <w:lang w:eastAsia="zh-CN"/>
              </w:rPr>
              <w:t xml:space="preserve"> must support the new MNP functionality.</w:t>
            </w:r>
          </w:p>
          <w:p w14:paraId="5C54AD3F" w14:textId="77777777" w:rsidR="00A06311" w:rsidRDefault="00A06311" w:rsidP="003058A8">
            <w:pPr>
              <w:pStyle w:val="B1"/>
              <w:rPr>
                <w:rFonts w:ascii="Arial" w:hAnsi="Arial"/>
                <w:sz w:val="18"/>
                <w:lang w:eastAsia="zh-CN"/>
              </w:rPr>
            </w:pPr>
            <w:r>
              <w:rPr>
                <w:rFonts w:ascii="Arial" w:hAnsi="Arial"/>
                <w:sz w:val="18"/>
                <w:lang w:eastAsia="zh-CN"/>
              </w:rPr>
              <w:t>2.</w:t>
            </w:r>
            <w:r>
              <w:rPr>
                <w:rFonts w:ascii="Arial" w:hAnsi="Arial"/>
                <w:sz w:val="18"/>
                <w:lang w:eastAsia="zh-CN"/>
              </w:rPr>
              <w:tab/>
              <w:t>The definition of a</w:t>
            </w:r>
            <w:r w:rsidRPr="00FD3247">
              <w:rPr>
                <w:rFonts w:ascii="Arial" w:hAnsi="Arial"/>
                <w:sz w:val="18"/>
                <w:lang w:eastAsia="zh-CN"/>
              </w:rPr>
              <w:t xml:space="preserve"> new MNP NF and service in SBA </w:t>
            </w:r>
            <w:r>
              <w:rPr>
                <w:rFonts w:ascii="Arial" w:hAnsi="Arial"/>
                <w:sz w:val="18"/>
                <w:lang w:eastAsia="zh-CN"/>
              </w:rPr>
              <w:t>potentially implies higher</w:t>
            </w:r>
            <w:r w:rsidRPr="00FD3247">
              <w:rPr>
                <w:rFonts w:ascii="Arial" w:hAnsi="Arial"/>
                <w:sz w:val="18"/>
                <w:lang w:eastAsia="zh-CN"/>
              </w:rPr>
              <w:t xml:space="preserve"> normative work</w:t>
            </w:r>
            <w:r>
              <w:rPr>
                <w:rFonts w:ascii="Arial" w:hAnsi="Arial"/>
                <w:sz w:val="18"/>
                <w:lang w:eastAsia="zh-CN"/>
              </w:rPr>
              <w:t xml:space="preserve"> than Solution #3</w:t>
            </w:r>
            <w:r w:rsidRPr="00FD3247">
              <w:rPr>
                <w:rFonts w:ascii="Arial" w:hAnsi="Arial"/>
                <w:sz w:val="18"/>
                <w:lang w:eastAsia="zh-CN"/>
              </w:rPr>
              <w:t>.</w:t>
            </w:r>
          </w:p>
          <w:p w14:paraId="3787290C" w14:textId="77777777" w:rsidR="00A06311" w:rsidRDefault="00A06311" w:rsidP="003058A8">
            <w:pPr>
              <w:pStyle w:val="B1"/>
              <w:rPr>
                <w:rFonts w:ascii="Arial" w:hAnsi="Arial"/>
                <w:sz w:val="18"/>
                <w:lang w:eastAsia="zh-CN"/>
              </w:rPr>
            </w:pPr>
            <w:r>
              <w:rPr>
                <w:rFonts w:ascii="Arial" w:hAnsi="Arial"/>
                <w:sz w:val="18"/>
                <w:lang w:eastAsia="zh-CN"/>
              </w:rPr>
              <w:t>3.</w:t>
            </w:r>
            <w:r>
              <w:rPr>
                <w:rFonts w:ascii="Arial" w:hAnsi="Arial"/>
                <w:sz w:val="18"/>
                <w:lang w:eastAsia="zh-CN"/>
              </w:rPr>
              <w:tab/>
            </w:r>
            <w:r w:rsidRPr="00F221E8">
              <w:rPr>
                <w:rFonts w:ascii="Arial" w:hAnsi="Arial"/>
                <w:sz w:val="18"/>
                <w:lang w:eastAsia="zh-CN"/>
              </w:rPr>
              <w:t>The local configuration in the service consumer to determine the target PLMN might become complex (e.g. for international SMS termination)</w:t>
            </w:r>
            <w:r>
              <w:rPr>
                <w:rFonts w:ascii="Arial" w:hAnsi="Arial"/>
                <w:sz w:val="18"/>
                <w:lang w:eastAsia="zh-CN"/>
              </w:rPr>
              <w:t>.</w:t>
            </w:r>
            <w:r w:rsidRPr="00F221E8">
              <w:rPr>
                <w:rFonts w:ascii="Arial" w:hAnsi="Arial"/>
                <w:sz w:val="18"/>
                <w:lang w:eastAsia="zh-CN"/>
              </w:rPr>
              <w:t xml:space="preserve"> </w:t>
            </w:r>
            <w:r>
              <w:rPr>
                <w:rFonts w:ascii="Arial" w:hAnsi="Arial"/>
                <w:sz w:val="18"/>
                <w:lang w:eastAsia="zh-CN"/>
              </w:rPr>
              <w:t>The l</w:t>
            </w:r>
            <w:r w:rsidRPr="00F221E8">
              <w:rPr>
                <w:rFonts w:ascii="Arial" w:hAnsi="Arial"/>
                <w:sz w:val="18"/>
                <w:lang w:eastAsia="zh-CN"/>
              </w:rPr>
              <w:t>ocal config</w:t>
            </w:r>
            <w:r>
              <w:rPr>
                <w:rFonts w:ascii="Arial" w:hAnsi="Arial"/>
                <w:sz w:val="18"/>
                <w:lang w:eastAsia="zh-CN"/>
              </w:rPr>
              <w:t>uration</w:t>
            </w:r>
            <w:r w:rsidRPr="00F221E8">
              <w:rPr>
                <w:rFonts w:ascii="Arial" w:hAnsi="Arial"/>
                <w:sz w:val="18"/>
                <w:lang w:eastAsia="zh-CN"/>
              </w:rPr>
              <w:t xml:space="preserve"> must map </w:t>
            </w:r>
            <w:r>
              <w:rPr>
                <w:rFonts w:ascii="Arial" w:hAnsi="Arial"/>
                <w:sz w:val="18"/>
                <w:lang w:eastAsia="zh-CN"/>
              </w:rPr>
              <w:t xml:space="preserve">the MSISDN (e.g. </w:t>
            </w:r>
            <w:r w:rsidRPr="00F221E8">
              <w:rPr>
                <w:rFonts w:ascii="Arial" w:hAnsi="Arial"/>
                <w:sz w:val="18"/>
                <w:lang w:eastAsia="zh-CN"/>
              </w:rPr>
              <w:t>CC+NDC</w:t>
            </w:r>
            <w:r>
              <w:rPr>
                <w:rFonts w:ascii="Arial" w:hAnsi="Arial"/>
                <w:sz w:val="18"/>
                <w:lang w:eastAsia="zh-CN"/>
              </w:rPr>
              <w:t xml:space="preserve">) </w:t>
            </w:r>
            <w:r w:rsidRPr="00F221E8">
              <w:rPr>
                <w:rFonts w:ascii="Arial" w:hAnsi="Arial"/>
                <w:sz w:val="18"/>
                <w:lang w:eastAsia="zh-CN"/>
              </w:rPr>
              <w:t>to target PLMN ID for every PLMN (number range holder network) and country</w:t>
            </w:r>
            <w:r>
              <w:rPr>
                <w:rFonts w:ascii="Arial" w:hAnsi="Arial"/>
                <w:sz w:val="18"/>
                <w:lang w:eastAsia="zh-CN"/>
              </w:rPr>
              <w:t>. This configuration</w:t>
            </w:r>
            <w:r w:rsidRPr="00F221E8">
              <w:rPr>
                <w:rFonts w:ascii="Arial" w:hAnsi="Arial"/>
                <w:sz w:val="18"/>
                <w:lang w:eastAsia="zh-CN"/>
              </w:rPr>
              <w:t xml:space="preserve"> must be </w:t>
            </w:r>
            <w:r>
              <w:rPr>
                <w:rFonts w:ascii="Arial" w:hAnsi="Arial"/>
                <w:sz w:val="18"/>
                <w:lang w:eastAsia="zh-CN"/>
              </w:rPr>
              <w:t xml:space="preserve">applied and </w:t>
            </w:r>
            <w:r w:rsidRPr="00F221E8">
              <w:rPr>
                <w:rFonts w:ascii="Arial" w:hAnsi="Arial"/>
                <w:sz w:val="18"/>
                <w:lang w:eastAsia="zh-CN"/>
              </w:rPr>
              <w:t>kept updated</w:t>
            </w:r>
            <w:r>
              <w:rPr>
                <w:rFonts w:ascii="Arial" w:hAnsi="Arial"/>
                <w:sz w:val="18"/>
                <w:lang w:eastAsia="zh-CN"/>
              </w:rPr>
              <w:t xml:space="preserve"> in all the service consumers</w:t>
            </w:r>
            <w:r w:rsidRPr="00F221E8">
              <w:rPr>
                <w:rFonts w:ascii="Arial" w:hAnsi="Arial"/>
                <w:sz w:val="18"/>
                <w:lang w:eastAsia="zh-CN"/>
              </w:rPr>
              <w:t>.</w:t>
            </w:r>
          </w:p>
          <w:p w14:paraId="573E7F0F" w14:textId="77777777" w:rsidR="00A06311" w:rsidRPr="00EC59C9" w:rsidRDefault="00A06311" w:rsidP="003058A8">
            <w:pPr>
              <w:pStyle w:val="B1"/>
              <w:rPr>
                <w:rFonts w:ascii="Arial" w:hAnsi="Arial"/>
                <w:sz w:val="18"/>
                <w:lang w:eastAsia="zh-CN"/>
              </w:rPr>
            </w:pPr>
            <w:r>
              <w:rPr>
                <w:rFonts w:ascii="Arial" w:hAnsi="Arial"/>
                <w:sz w:val="18"/>
                <w:lang w:eastAsia="zh-CN"/>
              </w:rPr>
              <w:t>NOTE:  This local configuration can be done in service consumers, but it also could be done in the local NRF; this approach (local configuration of the mapping CC+NDC to MCC/MNC done in local NRF) would be common to Solution #3 and Solution #12.</w:t>
            </w:r>
          </w:p>
        </w:tc>
      </w:tr>
      <w:tr w:rsidR="00A06311" w14:paraId="01E151F1" w14:textId="77777777" w:rsidTr="003058A8">
        <w:trPr>
          <w:jc w:val="center"/>
        </w:trPr>
        <w:tc>
          <w:tcPr>
            <w:tcW w:w="586" w:type="pct"/>
            <w:tcBorders>
              <w:top w:val="single" w:sz="4" w:space="0" w:color="auto"/>
              <w:left w:val="single" w:sz="4" w:space="0" w:color="auto"/>
              <w:bottom w:val="single" w:sz="4" w:space="0" w:color="auto"/>
              <w:right w:val="single" w:sz="4" w:space="0" w:color="auto"/>
            </w:tcBorders>
            <w:hideMark/>
          </w:tcPr>
          <w:p w14:paraId="14327CA2" w14:textId="77777777" w:rsidR="00A06311" w:rsidRDefault="00A06311" w:rsidP="003058A8">
            <w:pPr>
              <w:pStyle w:val="TAC"/>
              <w:rPr>
                <w:lang w:eastAsia="zh-CN"/>
              </w:rPr>
            </w:pPr>
            <w:r>
              <w:rPr>
                <w:lang w:eastAsia="zh-CN"/>
              </w:rPr>
              <w:t>Solution#</w:t>
            </w:r>
            <w:r>
              <w:rPr>
                <w:rFonts w:hint="eastAsia"/>
                <w:lang w:eastAsia="zh-CN"/>
              </w:rPr>
              <w:t>19</w:t>
            </w:r>
          </w:p>
        </w:tc>
        <w:tc>
          <w:tcPr>
            <w:tcW w:w="2133" w:type="pct"/>
            <w:tcBorders>
              <w:top w:val="single" w:sz="4" w:space="0" w:color="auto"/>
              <w:left w:val="single" w:sz="4" w:space="0" w:color="auto"/>
              <w:bottom w:val="single" w:sz="4" w:space="0" w:color="auto"/>
              <w:right w:val="single" w:sz="4" w:space="0" w:color="auto"/>
            </w:tcBorders>
          </w:tcPr>
          <w:p w14:paraId="6FE40ABF" w14:textId="77777777" w:rsidR="00A06311" w:rsidRDefault="00A06311" w:rsidP="003058A8">
            <w:pPr>
              <w:pStyle w:val="B1"/>
              <w:rPr>
                <w:rFonts w:ascii="Arial" w:hAnsi="Arial"/>
                <w:sz w:val="18"/>
                <w:lang w:eastAsia="zh-CN"/>
              </w:rPr>
            </w:pPr>
            <w:r>
              <w:rPr>
                <w:rFonts w:ascii="Arial" w:hAnsi="Arial"/>
                <w:sz w:val="18"/>
                <w:lang w:eastAsia="zh-CN"/>
              </w:rPr>
              <w:t>1.</w:t>
            </w:r>
            <w:r>
              <w:rPr>
                <w:rFonts w:ascii="Arial" w:hAnsi="Arial"/>
                <w:sz w:val="18"/>
                <w:lang w:eastAsia="zh-CN"/>
              </w:rPr>
              <w:tab/>
            </w:r>
            <w:r w:rsidRPr="00AD71DB">
              <w:rPr>
                <w:rFonts w:ascii="Arial" w:hAnsi="Arial"/>
                <w:sz w:val="18"/>
                <w:lang w:eastAsia="zh-CN"/>
              </w:rPr>
              <w:t xml:space="preserve">The proposal defines how the SCP discovers the UDM based on the target PLMN ID of the service producer in case of Indirect Communication with Delegated Discovery (Model D), which align with the </w:t>
            </w:r>
            <w:proofErr w:type="spellStart"/>
            <w:r w:rsidRPr="00AD71DB">
              <w:rPr>
                <w:rFonts w:ascii="Arial" w:hAnsi="Arial"/>
                <w:sz w:val="18"/>
                <w:lang w:eastAsia="zh-CN"/>
              </w:rPr>
              <w:t>eSBA</w:t>
            </w:r>
            <w:proofErr w:type="spellEnd"/>
            <w:r w:rsidRPr="00AD71DB">
              <w:rPr>
                <w:rFonts w:ascii="Arial" w:hAnsi="Arial"/>
                <w:sz w:val="18"/>
                <w:lang w:eastAsia="zh-CN"/>
              </w:rPr>
              <w:t xml:space="preserve"> architecture.</w:t>
            </w:r>
          </w:p>
          <w:p w14:paraId="1A7D2E8F" w14:textId="77777777" w:rsidR="00A06311" w:rsidRPr="00DD3B22" w:rsidRDefault="00A06311" w:rsidP="003058A8">
            <w:pPr>
              <w:pStyle w:val="B1"/>
              <w:rPr>
                <w:rFonts w:ascii="Arial" w:hAnsi="Arial"/>
                <w:sz w:val="18"/>
                <w:lang w:eastAsia="zh-CN"/>
              </w:rPr>
            </w:pPr>
            <w:r>
              <w:rPr>
                <w:rFonts w:ascii="Arial" w:hAnsi="Arial"/>
                <w:sz w:val="18"/>
                <w:lang w:eastAsia="zh-CN"/>
              </w:rPr>
              <w:t>2.</w:t>
            </w:r>
            <w:r>
              <w:rPr>
                <w:rFonts w:ascii="Arial" w:hAnsi="Arial"/>
                <w:sz w:val="18"/>
                <w:lang w:eastAsia="zh-CN"/>
              </w:rPr>
              <w:tab/>
            </w:r>
            <w:r w:rsidRPr="00AD71DB">
              <w:rPr>
                <w:rFonts w:ascii="Arial" w:hAnsi="Arial" w:hint="eastAsia"/>
                <w:sz w:val="18"/>
                <w:lang w:eastAsia="zh-CN"/>
              </w:rPr>
              <w:t>F</w:t>
            </w:r>
            <w:r w:rsidRPr="00AD71DB">
              <w:rPr>
                <w:rFonts w:ascii="Arial" w:hAnsi="Arial"/>
                <w:sz w:val="18"/>
                <w:lang w:eastAsia="zh-CN"/>
              </w:rPr>
              <w:t>or SCP delegating the MSISDN-to-Subscription-Network resolution to the local NRF, same pros as solution#3.</w:t>
            </w:r>
          </w:p>
        </w:tc>
        <w:tc>
          <w:tcPr>
            <w:tcW w:w="2281" w:type="pct"/>
            <w:tcBorders>
              <w:top w:val="single" w:sz="4" w:space="0" w:color="auto"/>
              <w:left w:val="single" w:sz="4" w:space="0" w:color="auto"/>
              <w:bottom w:val="single" w:sz="4" w:space="0" w:color="auto"/>
              <w:right w:val="single" w:sz="4" w:space="0" w:color="auto"/>
            </w:tcBorders>
          </w:tcPr>
          <w:p w14:paraId="4F6FF073" w14:textId="77777777" w:rsidR="00A06311" w:rsidRPr="00DD3B22" w:rsidRDefault="00A06311" w:rsidP="003058A8">
            <w:pPr>
              <w:pStyle w:val="B1"/>
              <w:rPr>
                <w:rFonts w:ascii="Arial" w:hAnsi="Arial"/>
                <w:sz w:val="18"/>
                <w:lang w:eastAsia="zh-CN"/>
              </w:rPr>
            </w:pPr>
            <w:r>
              <w:rPr>
                <w:rFonts w:ascii="Arial" w:hAnsi="Arial"/>
                <w:sz w:val="18"/>
                <w:lang w:eastAsia="zh-CN"/>
              </w:rPr>
              <w:t>1.</w:t>
            </w:r>
            <w:r>
              <w:rPr>
                <w:rFonts w:ascii="Arial" w:hAnsi="Arial"/>
                <w:sz w:val="18"/>
                <w:lang w:eastAsia="zh-CN"/>
              </w:rPr>
              <w:tab/>
            </w:r>
            <w:r w:rsidRPr="00DD3B22">
              <w:rPr>
                <w:rFonts w:ascii="Arial" w:hAnsi="Arial" w:hint="eastAsia"/>
                <w:sz w:val="18"/>
                <w:lang w:eastAsia="zh-CN"/>
              </w:rPr>
              <w:t>F</w:t>
            </w:r>
            <w:r w:rsidRPr="00DD3B22">
              <w:rPr>
                <w:rFonts w:ascii="Arial" w:hAnsi="Arial"/>
                <w:sz w:val="18"/>
                <w:lang w:eastAsia="zh-CN"/>
              </w:rPr>
              <w:t>or SCP delegating the MSISDN-to-Subscription-Network resolution to the local NRF, same cons as solution#3.</w:t>
            </w:r>
          </w:p>
          <w:p w14:paraId="14685714" w14:textId="77777777" w:rsidR="00A06311" w:rsidRPr="00DD3B22" w:rsidRDefault="00A06311" w:rsidP="003058A8">
            <w:pPr>
              <w:pStyle w:val="B1"/>
              <w:rPr>
                <w:rFonts w:ascii="Arial" w:hAnsi="Arial"/>
                <w:sz w:val="18"/>
                <w:lang w:eastAsia="zh-CN"/>
              </w:rPr>
            </w:pPr>
            <w:r>
              <w:rPr>
                <w:rFonts w:ascii="Arial" w:hAnsi="Arial"/>
                <w:sz w:val="18"/>
                <w:lang w:eastAsia="zh-CN"/>
              </w:rPr>
              <w:t>2.</w:t>
            </w:r>
            <w:r>
              <w:rPr>
                <w:rFonts w:ascii="Arial" w:hAnsi="Arial"/>
                <w:sz w:val="18"/>
                <w:lang w:eastAsia="zh-CN"/>
              </w:rPr>
              <w:tab/>
            </w:r>
            <w:r w:rsidRPr="00DD3B22">
              <w:rPr>
                <w:rFonts w:ascii="Arial" w:hAnsi="Arial"/>
                <w:sz w:val="18"/>
                <w:lang w:eastAsia="zh-CN"/>
              </w:rPr>
              <w:t>For SCP supports the MSISDN-to-Subscription-Network resolution to the MNP, same as solution#12</w:t>
            </w:r>
            <w:r w:rsidRPr="00DD3B22">
              <w:rPr>
                <w:rFonts w:ascii="Arial" w:hAnsi="Arial" w:hint="eastAsia"/>
                <w:sz w:val="18"/>
                <w:lang w:eastAsia="zh-CN"/>
              </w:rPr>
              <w:t>.</w:t>
            </w:r>
          </w:p>
        </w:tc>
      </w:tr>
    </w:tbl>
    <w:p w14:paraId="3315ACE6" w14:textId="73E7417E" w:rsidR="002B1485" w:rsidRDefault="002B1485" w:rsidP="00020C25">
      <w:pPr>
        <w:rPr>
          <w:lang w:val="en-US" w:eastAsia="zh-CN"/>
        </w:rPr>
      </w:pPr>
    </w:p>
    <w:p w14:paraId="332E92A1" w14:textId="7974CB43" w:rsidR="0052158A" w:rsidRDefault="009D4B00" w:rsidP="009D4B00">
      <w:pPr>
        <w:rPr>
          <w:lang w:val="en-US" w:eastAsia="zh-CN"/>
        </w:rPr>
      </w:pPr>
      <w:r>
        <w:rPr>
          <w:lang w:val="en-US" w:eastAsia="zh-CN"/>
        </w:rPr>
        <w:t>In addition, f</w:t>
      </w:r>
      <w:r w:rsidR="00827F86">
        <w:rPr>
          <w:lang w:val="en-US" w:eastAsia="zh-CN"/>
        </w:rPr>
        <w:t xml:space="preserve">or </w:t>
      </w:r>
      <w:r w:rsidR="00D96044">
        <w:rPr>
          <w:lang w:val="en-US" w:eastAsia="zh-CN"/>
        </w:rPr>
        <w:t>the solution delegated by NRF</w:t>
      </w:r>
      <w:bookmarkStart w:id="4" w:name="_Hlk95145561"/>
      <w:r w:rsidR="0052158A">
        <w:rPr>
          <w:lang w:val="en-US" w:eastAsia="zh-CN"/>
        </w:rPr>
        <w:t>:</w:t>
      </w:r>
    </w:p>
    <w:p w14:paraId="301EDD7C" w14:textId="10A6C3DA" w:rsidR="0052158A" w:rsidRDefault="00CA166E" w:rsidP="000B34A4">
      <w:pPr>
        <w:pStyle w:val="af1"/>
        <w:numPr>
          <w:ilvl w:val="0"/>
          <w:numId w:val="9"/>
        </w:numPr>
        <w:rPr>
          <w:lang w:val="en-US" w:eastAsia="zh-CN"/>
        </w:rPr>
      </w:pPr>
      <w:r>
        <w:lastRenderedPageBreak/>
        <w:t xml:space="preserve">if the NRF determine the UE's subscription network by other means (e.g. local configuration, or direct ENUM query), and </w:t>
      </w:r>
      <w:r w:rsidRPr="0052158A">
        <w:rPr>
          <w:lang w:val="en-US" w:eastAsia="zh-CN"/>
        </w:rPr>
        <w:t>t</w:t>
      </w:r>
      <w:r w:rsidR="00827F86" w:rsidRPr="0052158A">
        <w:rPr>
          <w:lang w:val="en-US" w:eastAsia="zh-CN"/>
        </w:rPr>
        <w:t>he NRF must support ENUM</w:t>
      </w:r>
      <w:r w:rsidR="00D96044" w:rsidRPr="0052158A">
        <w:rPr>
          <w:lang w:val="en-US" w:eastAsia="zh-CN"/>
        </w:rPr>
        <w:t>/MNP</w:t>
      </w:r>
      <w:r w:rsidR="00827F86" w:rsidRPr="0052158A">
        <w:rPr>
          <w:lang w:val="en-US" w:eastAsia="zh-CN"/>
        </w:rPr>
        <w:t xml:space="preserve"> application logic which is </w:t>
      </w:r>
      <w:r w:rsidR="00D96044" w:rsidRPr="0052158A">
        <w:rPr>
          <w:rFonts w:hint="eastAsia"/>
          <w:lang w:val="en-US" w:eastAsia="zh-CN"/>
        </w:rPr>
        <w:t>out</w:t>
      </w:r>
      <w:r w:rsidR="00D96044" w:rsidRPr="0052158A">
        <w:rPr>
          <w:lang w:val="en-US" w:eastAsia="zh-CN"/>
        </w:rPr>
        <w:t xml:space="preserve"> of </w:t>
      </w:r>
      <w:r w:rsidR="00827F86" w:rsidRPr="0052158A">
        <w:rPr>
          <w:lang w:val="en-US" w:eastAsia="zh-CN"/>
        </w:rPr>
        <w:t>the functional scope of the NRF as defined by stage 2</w:t>
      </w:r>
      <w:r w:rsidR="002347C2" w:rsidRPr="0052158A">
        <w:rPr>
          <w:lang w:val="en-US" w:eastAsia="zh-CN"/>
        </w:rPr>
        <w:t>.</w:t>
      </w:r>
    </w:p>
    <w:p w14:paraId="39993FD0" w14:textId="270EFD9B" w:rsidR="009D4B00" w:rsidRPr="0052158A" w:rsidRDefault="0052158A" w:rsidP="000B34A4">
      <w:pPr>
        <w:pStyle w:val="af1"/>
        <w:numPr>
          <w:ilvl w:val="0"/>
          <w:numId w:val="9"/>
        </w:numPr>
        <w:rPr>
          <w:lang w:val="en-US" w:eastAsia="zh-CN"/>
        </w:rPr>
      </w:pPr>
      <w:r>
        <w:t>if the NRF consumes the SBI services of the MNP NF, the signalling path will be SMS-GMSC-&gt;SCP-&gt;NRF-&gt;MNP.</w:t>
      </w:r>
      <w:r w:rsidR="003510E2" w:rsidRPr="0052158A">
        <w:rPr>
          <w:lang w:val="en-US" w:eastAsia="zh-CN"/>
        </w:rPr>
        <w:t xml:space="preserve"> </w:t>
      </w:r>
      <w:r w:rsidR="009D4B00" w:rsidRPr="0052158A">
        <w:rPr>
          <w:lang w:val="en-US" w:eastAsia="zh-CN"/>
        </w:rPr>
        <w:t>Regarding the efficiency of the routing, the relaying to NRF that will trigger the MNP and then answer to SCP is not efficient, especially during the festival date which has a large number of SMS.</w:t>
      </w:r>
      <w:r w:rsidR="00371FD8" w:rsidRPr="0052158A">
        <w:rPr>
          <w:lang w:val="en-US" w:eastAsia="zh-CN"/>
        </w:rPr>
        <w:t xml:space="preserve"> </w:t>
      </w:r>
      <w:r w:rsidR="000D08A9" w:rsidRPr="0052158A">
        <w:rPr>
          <w:lang w:val="en-US" w:eastAsia="zh-CN"/>
        </w:rPr>
        <w:t>The complexity of NRF might be increasing.</w:t>
      </w:r>
      <w:bookmarkEnd w:id="4"/>
    </w:p>
    <w:p w14:paraId="6F5D486B" w14:textId="77777777" w:rsidR="00E815DD" w:rsidRDefault="003510E2" w:rsidP="00020C25">
      <w:r>
        <w:rPr>
          <w:rFonts w:hint="eastAsia"/>
          <w:lang w:val="en-US" w:eastAsia="zh-CN"/>
        </w:rPr>
        <w:t>F</w:t>
      </w:r>
      <w:r>
        <w:rPr>
          <w:lang w:val="en-US" w:eastAsia="zh-CN"/>
        </w:rPr>
        <w:t xml:space="preserve">or </w:t>
      </w:r>
      <w:r w:rsidR="00D96044">
        <w:rPr>
          <w:lang w:val="en-US" w:eastAsia="zh-CN"/>
        </w:rPr>
        <w:t>the solution delegated by SCP</w:t>
      </w:r>
      <w:r>
        <w:rPr>
          <w:lang w:val="en-US" w:eastAsia="zh-CN"/>
        </w:rPr>
        <w:t xml:space="preserve">, there is a concern that </w:t>
      </w:r>
      <w:r w:rsidR="009D4B00">
        <w:rPr>
          <w:lang w:val="en-US" w:eastAsia="zh-CN"/>
        </w:rPr>
        <w:t xml:space="preserve">SCP should not aware </w:t>
      </w:r>
      <w:r w:rsidR="00371FD8">
        <w:rPr>
          <w:lang w:val="en-US" w:eastAsia="zh-CN"/>
        </w:rPr>
        <w:t xml:space="preserve">API of </w:t>
      </w:r>
      <w:r w:rsidR="002456B8">
        <w:rPr>
          <w:lang w:val="en-US" w:eastAsia="zh-CN"/>
        </w:rPr>
        <w:t>service operation</w:t>
      </w:r>
      <w:r w:rsidR="000D08A9">
        <w:rPr>
          <w:lang w:val="en-US" w:eastAsia="zh-CN"/>
        </w:rPr>
        <w:t xml:space="preserve"> </w:t>
      </w:r>
      <w:r w:rsidR="00E21CAB">
        <w:rPr>
          <w:lang w:val="en-US" w:eastAsia="zh-CN"/>
        </w:rPr>
        <w:t>that</w:t>
      </w:r>
      <w:r w:rsidR="000D08A9">
        <w:rPr>
          <w:lang w:val="en-US" w:eastAsia="zh-CN"/>
        </w:rPr>
        <w:t xml:space="preserve"> SCP should not invoke </w:t>
      </w:r>
      <w:proofErr w:type="spellStart"/>
      <w:r w:rsidR="000D08A9">
        <w:rPr>
          <w:lang w:val="en-US" w:eastAsia="zh-CN"/>
        </w:rPr>
        <w:t>Nmnp</w:t>
      </w:r>
      <w:proofErr w:type="spellEnd"/>
      <w:r w:rsidR="000D08A9">
        <w:rPr>
          <w:lang w:val="en-US" w:eastAsia="zh-CN"/>
        </w:rPr>
        <w:t xml:space="preserve"> service</w:t>
      </w:r>
      <w:r w:rsidR="00371FD8">
        <w:rPr>
          <w:lang w:val="en-US" w:eastAsia="zh-CN"/>
        </w:rPr>
        <w:t>.</w:t>
      </w:r>
      <w:r w:rsidR="00E815DD">
        <w:rPr>
          <w:lang w:val="en-US" w:eastAsia="zh-CN"/>
        </w:rPr>
        <w:t xml:space="preserve"> Based on the </w:t>
      </w:r>
      <w:r w:rsidR="00E815DD" w:rsidRPr="00DA3BBC">
        <w:t>Network Function Functional description</w:t>
      </w:r>
      <w:r w:rsidR="00E815DD">
        <w:t xml:space="preserve"> of SCP as below:</w:t>
      </w:r>
    </w:p>
    <w:p w14:paraId="48F5E77B" w14:textId="6A951121" w:rsidR="00E815DD" w:rsidRDefault="00E815DD" w:rsidP="00020C25">
      <w:r>
        <w:t>In clause 6.2.19 of 3GPP TS 23.501:</w:t>
      </w:r>
    </w:p>
    <w:p w14:paraId="7E917AAE" w14:textId="77777777" w:rsidR="00E815DD" w:rsidRPr="00E815DD" w:rsidRDefault="00E815DD" w:rsidP="00E815DD">
      <w:pPr>
        <w:pStyle w:val="B1"/>
        <w:rPr>
          <w:i/>
        </w:rPr>
      </w:pPr>
      <w:r w:rsidRPr="00E815DD">
        <w:rPr>
          <w:i/>
        </w:rPr>
        <w:t>-</w:t>
      </w:r>
      <w:r w:rsidRPr="00E815DD">
        <w:rPr>
          <w:i/>
        </w:rPr>
        <w:tab/>
      </w:r>
      <w:r w:rsidRPr="00E815DD">
        <w:rPr>
          <w:i/>
          <w:highlight w:val="yellow"/>
        </w:rPr>
        <w:t>Delegated Discovery</w:t>
      </w:r>
      <w:r w:rsidRPr="00E815DD">
        <w:rPr>
          <w:i/>
        </w:rPr>
        <w:t xml:space="preserve"> (see clauses 7.1.1 and 6.3.1 for details).</w:t>
      </w:r>
    </w:p>
    <w:p w14:paraId="10ED1688" w14:textId="77777777" w:rsidR="00E815DD" w:rsidRPr="00E815DD" w:rsidRDefault="00E815DD" w:rsidP="00E815DD">
      <w:pPr>
        <w:pStyle w:val="B1"/>
        <w:rPr>
          <w:i/>
        </w:rPr>
      </w:pPr>
      <w:r w:rsidRPr="00E815DD">
        <w:rPr>
          <w:i/>
        </w:rPr>
        <w:t>-</w:t>
      </w:r>
      <w:r w:rsidRPr="00E815DD">
        <w:rPr>
          <w:i/>
        </w:rPr>
        <w:tab/>
      </w:r>
      <w:r w:rsidRPr="00E815DD">
        <w:rPr>
          <w:i/>
          <w:highlight w:val="yellow"/>
        </w:rPr>
        <w:t>Optionally interact with UDR</w:t>
      </w:r>
      <w:r w:rsidRPr="00E815DD">
        <w:rPr>
          <w:i/>
        </w:rPr>
        <w:t>, to resolve the UDM Group ID/UDR Group ID/AUSF Group ID/PCF Group ID/CHF Group ID/HSS Group ID based on UE identity, e.g. SUPI or IMPI/IMPU (see clause 6.3.1 for details).</w:t>
      </w:r>
    </w:p>
    <w:p w14:paraId="73BF0125" w14:textId="2E472D5B" w:rsidR="00E815DD" w:rsidRDefault="00E815DD" w:rsidP="00020C25">
      <w:r>
        <w:rPr>
          <w:rFonts w:hint="eastAsia"/>
          <w:lang w:eastAsia="zh-CN"/>
        </w:rPr>
        <w:t>I</w:t>
      </w:r>
      <w:r>
        <w:rPr>
          <w:lang w:eastAsia="zh-CN"/>
        </w:rPr>
        <w:t xml:space="preserve">n clause 6.3.1 of </w:t>
      </w:r>
      <w:r>
        <w:t>3GPP TS 23.501:</w:t>
      </w:r>
    </w:p>
    <w:p w14:paraId="7BA3BF31" w14:textId="3FBAC24D" w:rsidR="00E815DD" w:rsidRDefault="00E815DD" w:rsidP="00020C25">
      <w:pPr>
        <w:rPr>
          <w:i/>
          <w:lang w:eastAsia="zh-CN"/>
        </w:rPr>
      </w:pPr>
      <w:r w:rsidRPr="00E815DD">
        <w:rPr>
          <w:i/>
          <w:lang w:eastAsia="zh-CN"/>
        </w:rPr>
        <w:t>NOTE 2:</w:t>
      </w:r>
      <w:r w:rsidRPr="00E815DD">
        <w:rPr>
          <w:i/>
          <w:lang w:eastAsia="zh-CN"/>
        </w:rPr>
        <w:tab/>
        <w:t xml:space="preserve">For delegated discovery of the HSS or the UDM, the SCP can rely on the NRF to discover the group of HSS/UDM instance(s) serving the provided user identity, </w:t>
      </w:r>
      <w:r w:rsidRPr="00E815DD">
        <w:rPr>
          <w:i/>
          <w:highlight w:val="yellow"/>
          <w:lang w:eastAsia="zh-CN"/>
        </w:rPr>
        <w:t>or in some deployments the SCP can first query the UDR</w:t>
      </w:r>
      <w:r w:rsidRPr="00E815DD">
        <w:rPr>
          <w:i/>
          <w:lang w:eastAsia="zh-CN"/>
        </w:rPr>
        <w:t xml:space="preserve"> for the HSS/UDM Group ID for the provided user identity.</w:t>
      </w:r>
    </w:p>
    <w:p w14:paraId="7ABCE7EC" w14:textId="081AF940" w:rsidR="00E815DD" w:rsidRDefault="00E815DD" w:rsidP="00020C25">
      <w:pPr>
        <w:rPr>
          <w:lang w:eastAsia="zh-CN"/>
        </w:rPr>
      </w:pPr>
      <w:r>
        <w:rPr>
          <w:rFonts w:hint="eastAsia"/>
          <w:lang w:eastAsia="zh-CN"/>
        </w:rPr>
        <w:t>I</w:t>
      </w:r>
      <w:r>
        <w:rPr>
          <w:lang w:eastAsia="zh-CN"/>
        </w:rPr>
        <w:t>n MT SMS, SMS-GMSC needs to discover the UDM, based on the function defined in stage2, the SMS-GMSC can delegate the discovery of UDM to the SCP. If the SCP needs to know the PLMN of the GPSI before discovery, the SCP can first query the MNP, which is similar as the function defined in above NOTE 2.</w:t>
      </w:r>
    </w:p>
    <w:p w14:paraId="05B15434" w14:textId="41CDD31A" w:rsidR="00E815DD" w:rsidRPr="00E815DD" w:rsidRDefault="00E815DD" w:rsidP="00020C25">
      <w:pPr>
        <w:rPr>
          <w:lang w:eastAsia="zh-CN"/>
        </w:rPr>
      </w:pPr>
      <w:r>
        <w:rPr>
          <w:lang w:eastAsia="zh-CN"/>
        </w:rPr>
        <w:t xml:space="preserve">The SCP can query the UDR based on SBI interface before </w:t>
      </w:r>
      <w:r w:rsidR="00FD2514">
        <w:rPr>
          <w:lang w:eastAsia="zh-CN"/>
        </w:rPr>
        <w:t>discovering the UDM in NRF, why the SCP cannot query the MNP based on SBI interface before discovering the UDM in NRF?</w:t>
      </w:r>
    </w:p>
    <w:p w14:paraId="5F330F1B" w14:textId="4423FECE" w:rsidR="003510E2" w:rsidRDefault="003A0249" w:rsidP="00020C25">
      <w:pPr>
        <w:rPr>
          <w:lang w:val="en-US" w:eastAsia="zh-CN"/>
        </w:rPr>
      </w:pPr>
      <w:r>
        <w:rPr>
          <w:lang w:val="en-US" w:eastAsia="zh-CN"/>
        </w:rPr>
        <w:t xml:space="preserve">And </w:t>
      </w:r>
      <w:r w:rsidR="00371FD8">
        <w:rPr>
          <w:lang w:val="en-US" w:eastAsia="zh-CN"/>
        </w:rPr>
        <w:t>this solution</w:t>
      </w:r>
      <w:r w:rsidR="00371FD8" w:rsidRPr="00371FD8">
        <w:rPr>
          <w:lang w:val="en-US" w:eastAsia="zh-CN"/>
        </w:rPr>
        <w:t xml:space="preserve"> as similar as</w:t>
      </w:r>
      <w:r w:rsidR="00371FD8">
        <w:rPr>
          <w:lang w:val="en-US" w:eastAsia="zh-CN"/>
        </w:rPr>
        <w:t xml:space="preserve"> </w:t>
      </w:r>
      <w:r w:rsidR="00371FD8" w:rsidRPr="00371FD8">
        <w:rPr>
          <w:lang w:val="en-US" w:eastAsia="zh-CN"/>
        </w:rPr>
        <w:t>DRA</w:t>
      </w:r>
      <w:r w:rsidR="00371FD8">
        <w:rPr>
          <w:lang w:val="en-US" w:eastAsia="zh-CN"/>
        </w:rPr>
        <w:t xml:space="preserve"> query </w:t>
      </w:r>
      <w:r w:rsidR="00043C1C">
        <w:rPr>
          <w:lang w:val="en-US" w:eastAsia="zh-CN"/>
        </w:rPr>
        <w:t>procedure</w:t>
      </w:r>
      <w:r w:rsidR="00371FD8">
        <w:rPr>
          <w:lang w:val="en-US" w:eastAsia="zh-CN"/>
        </w:rPr>
        <w:t xml:space="preserve"> as</w:t>
      </w:r>
      <w:r w:rsidR="00371FD8" w:rsidRPr="00371FD8">
        <w:rPr>
          <w:lang w:val="en-US" w:eastAsia="zh-CN"/>
        </w:rPr>
        <w:t xml:space="preserve"> 3G/4G.</w:t>
      </w:r>
    </w:p>
    <w:p w14:paraId="6CC0AC3C" w14:textId="77777777" w:rsidR="00870111" w:rsidRDefault="00870111" w:rsidP="00CD2478">
      <w:pPr>
        <w:pStyle w:val="CRCoverPage"/>
        <w:rPr>
          <w:b/>
          <w:lang w:val="en-US"/>
        </w:rPr>
      </w:pPr>
    </w:p>
    <w:p w14:paraId="12C9A8C8" w14:textId="37726F7B" w:rsidR="00020C25" w:rsidRDefault="00F12FEC" w:rsidP="00CD2478">
      <w:pPr>
        <w:pStyle w:val="CRCoverPage"/>
        <w:rPr>
          <w:b/>
          <w:lang w:val="en-US"/>
        </w:rPr>
      </w:pPr>
      <w:r>
        <w:rPr>
          <w:b/>
          <w:lang w:val="en-US"/>
        </w:rPr>
        <w:t>3</w:t>
      </w:r>
      <w:r w:rsidR="00C67C50">
        <w:rPr>
          <w:b/>
          <w:lang w:val="en-US"/>
        </w:rPr>
        <w:t>.</w:t>
      </w:r>
      <w:r w:rsidR="00C67C50">
        <w:rPr>
          <w:b/>
          <w:lang w:val="en-US"/>
        </w:rPr>
        <w:tab/>
        <w:t>Proposal</w:t>
      </w:r>
    </w:p>
    <w:p w14:paraId="3DC08439" w14:textId="1032489B" w:rsidR="00870111" w:rsidRPr="00870111" w:rsidRDefault="00870111" w:rsidP="00870111">
      <w:pPr>
        <w:pStyle w:val="CRCoverPage"/>
        <w:rPr>
          <w:rFonts w:ascii="Times New Roman" w:hAnsi="Times New Roman"/>
          <w:lang w:val="en-US" w:eastAsia="zh-CN"/>
        </w:rPr>
      </w:pPr>
      <w:r>
        <w:rPr>
          <w:rFonts w:ascii="Times New Roman" w:hAnsi="Times New Roman"/>
          <w:lang w:val="en-US" w:eastAsia="zh-CN"/>
        </w:rPr>
        <w:t>Based on the discussion above, it proposes as below:</w:t>
      </w:r>
    </w:p>
    <w:p w14:paraId="6F52AA9B" w14:textId="25653113" w:rsidR="003D7013" w:rsidRPr="00C77F0D" w:rsidRDefault="00C77F0D" w:rsidP="0080143C">
      <w:pPr>
        <w:pStyle w:val="CRCoverPage"/>
        <w:rPr>
          <w:rFonts w:ascii="Times New Roman" w:hAnsi="Times New Roman"/>
          <w:lang w:val="en-US"/>
        </w:rPr>
      </w:pPr>
      <w:r w:rsidRPr="00C77F0D">
        <w:rPr>
          <w:rFonts w:ascii="Times New Roman" w:hAnsi="Times New Roman" w:hint="eastAsia"/>
          <w:lang w:val="en-US"/>
        </w:rPr>
        <w:t>P</w:t>
      </w:r>
      <w:r w:rsidRPr="00C77F0D">
        <w:rPr>
          <w:rFonts w:ascii="Times New Roman" w:hAnsi="Times New Roman"/>
          <w:lang w:val="en-US"/>
        </w:rPr>
        <w:t xml:space="preserve">roposal </w:t>
      </w:r>
      <w:r w:rsidR="00393C08">
        <w:rPr>
          <w:rFonts w:ascii="Times New Roman" w:hAnsi="Times New Roman"/>
          <w:lang w:val="en-US"/>
        </w:rPr>
        <w:t>1</w:t>
      </w:r>
      <w:r w:rsidRPr="00C77F0D">
        <w:rPr>
          <w:rFonts w:ascii="Times New Roman" w:hAnsi="Times New Roman"/>
          <w:lang w:val="en-US"/>
        </w:rPr>
        <w:t>:</w:t>
      </w:r>
      <w:r>
        <w:rPr>
          <w:rFonts w:ascii="Times New Roman" w:hAnsi="Times New Roman"/>
          <w:lang w:val="en-US"/>
        </w:rPr>
        <w:t xml:space="preserve"> </w:t>
      </w:r>
      <w:r w:rsidR="00741C4C">
        <w:rPr>
          <w:rFonts w:ascii="Times New Roman" w:hAnsi="Times New Roman"/>
          <w:lang w:val="en-US"/>
        </w:rPr>
        <w:t>CT4 make</w:t>
      </w:r>
      <w:r w:rsidR="00371FD8">
        <w:rPr>
          <w:rFonts w:ascii="Times New Roman" w:hAnsi="Times New Roman"/>
          <w:lang w:val="en-US"/>
        </w:rPr>
        <w:t>s</w:t>
      </w:r>
      <w:r w:rsidR="00741C4C">
        <w:rPr>
          <w:rFonts w:ascii="Times New Roman" w:hAnsi="Times New Roman"/>
          <w:lang w:val="en-US"/>
        </w:rPr>
        <w:t xml:space="preserve"> the </w:t>
      </w:r>
      <w:r w:rsidR="00741C4C">
        <w:rPr>
          <w:rFonts w:ascii="Times New Roman" w:hAnsi="Times New Roman" w:hint="eastAsia"/>
          <w:lang w:val="en-US" w:eastAsia="zh-CN"/>
        </w:rPr>
        <w:t>c</w:t>
      </w:r>
      <w:r w:rsidR="00741C4C" w:rsidRPr="00741C4C">
        <w:rPr>
          <w:rFonts w:ascii="Times New Roman" w:hAnsi="Times New Roman"/>
          <w:lang w:val="en-US"/>
        </w:rPr>
        <w:t>ompro</w:t>
      </w:r>
      <w:r w:rsidR="00741C4C">
        <w:rPr>
          <w:rFonts w:ascii="Times New Roman" w:hAnsi="Times New Roman"/>
          <w:lang w:val="en-US"/>
        </w:rPr>
        <w:t>m</w:t>
      </w:r>
      <w:r w:rsidR="00741C4C" w:rsidRPr="00741C4C">
        <w:rPr>
          <w:rFonts w:ascii="Times New Roman" w:hAnsi="Times New Roman"/>
          <w:lang w:val="en-US"/>
        </w:rPr>
        <w:t>i</w:t>
      </w:r>
      <w:r w:rsidR="00741C4C">
        <w:rPr>
          <w:rFonts w:ascii="Times New Roman" w:hAnsi="Times New Roman"/>
          <w:lang w:val="en-US"/>
        </w:rPr>
        <w:t>se that make all the solutions as the optional solutions, the operator could implement based on their requir</w:t>
      </w:r>
      <w:r w:rsidR="00D96044">
        <w:rPr>
          <w:rFonts w:ascii="Times New Roman" w:hAnsi="Times New Roman"/>
          <w:lang w:val="en-US"/>
        </w:rPr>
        <w:t>e</w:t>
      </w:r>
      <w:r w:rsidR="00741C4C">
        <w:rPr>
          <w:rFonts w:ascii="Times New Roman" w:hAnsi="Times New Roman"/>
          <w:lang w:val="en-US"/>
        </w:rPr>
        <w:t>ment.</w:t>
      </w:r>
      <w:r w:rsidR="00371FD8">
        <w:rPr>
          <w:rFonts w:ascii="Times New Roman" w:hAnsi="Times New Roman"/>
          <w:lang w:val="en-US"/>
        </w:rPr>
        <w:t xml:space="preserve"> </w:t>
      </w:r>
    </w:p>
    <w:p w14:paraId="459C4D09" w14:textId="503213FD" w:rsidR="00C77F0D" w:rsidRPr="00C77F0D" w:rsidRDefault="00C77F0D" w:rsidP="00C77F0D">
      <w:pPr>
        <w:pStyle w:val="CRCoverPage"/>
        <w:rPr>
          <w:rFonts w:ascii="Times New Roman" w:hAnsi="Times New Roman"/>
          <w:lang w:val="en-US"/>
        </w:rPr>
      </w:pPr>
      <w:r w:rsidRPr="00C77F0D">
        <w:rPr>
          <w:rFonts w:ascii="Times New Roman" w:hAnsi="Times New Roman" w:hint="eastAsia"/>
          <w:lang w:val="en-US"/>
        </w:rPr>
        <w:t>P</w:t>
      </w:r>
      <w:r w:rsidRPr="00C77F0D">
        <w:rPr>
          <w:rFonts w:ascii="Times New Roman" w:hAnsi="Times New Roman"/>
          <w:lang w:val="en-US"/>
        </w:rPr>
        <w:t xml:space="preserve">roposal </w:t>
      </w:r>
      <w:r w:rsidR="00393C08">
        <w:rPr>
          <w:rFonts w:ascii="Times New Roman" w:hAnsi="Times New Roman"/>
          <w:lang w:val="en-US"/>
        </w:rPr>
        <w:t>2</w:t>
      </w:r>
      <w:r w:rsidRPr="00C77F0D">
        <w:rPr>
          <w:rFonts w:ascii="Times New Roman" w:hAnsi="Times New Roman"/>
          <w:lang w:val="en-US"/>
        </w:rPr>
        <w:t>:</w:t>
      </w:r>
      <w:r w:rsidR="00741C4C">
        <w:rPr>
          <w:rFonts w:ascii="Times New Roman" w:hAnsi="Times New Roman"/>
          <w:lang w:val="en-US"/>
        </w:rPr>
        <w:t xml:space="preserve"> CT4 dis</w:t>
      </w:r>
      <w:r w:rsidR="00371FD8">
        <w:rPr>
          <w:rFonts w:ascii="Times New Roman" w:hAnsi="Times New Roman"/>
          <w:lang w:val="en-US"/>
        </w:rPr>
        <w:t>allowed</w:t>
      </w:r>
      <w:r w:rsidR="00741C4C">
        <w:rPr>
          <w:rFonts w:ascii="Times New Roman" w:hAnsi="Times New Roman"/>
          <w:lang w:val="en-US"/>
        </w:rPr>
        <w:t xml:space="preserve"> </w:t>
      </w:r>
      <w:r w:rsidR="00371FD8">
        <w:rPr>
          <w:rFonts w:ascii="Times New Roman" w:hAnsi="Times New Roman"/>
          <w:lang w:val="en-US"/>
        </w:rPr>
        <w:t xml:space="preserve">the </w:t>
      </w:r>
      <w:r w:rsidR="00741C4C">
        <w:rPr>
          <w:rFonts w:ascii="Times New Roman" w:hAnsi="Times New Roman"/>
          <w:lang w:val="en-US"/>
        </w:rPr>
        <w:t>solution</w:t>
      </w:r>
      <w:r w:rsidR="00371FD8" w:rsidRPr="00371FD8">
        <w:t xml:space="preserve"> </w:t>
      </w:r>
      <w:r w:rsidR="00371FD8" w:rsidRPr="00371FD8">
        <w:rPr>
          <w:rFonts w:ascii="Times New Roman" w:hAnsi="Times New Roman"/>
          <w:lang w:val="en-US"/>
        </w:rPr>
        <w:t>delegated by NRF</w:t>
      </w:r>
      <w:r w:rsidR="00741C4C">
        <w:rPr>
          <w:rFonts w:ascii="Times New Roman" w:hAnsi="Times New Roman"/>
          <w:lang w:val="en-US"/>
        </w:rPr>
        <w:t xml:space="preserve"> and solution</w:t>
      </w:r>
      <w:r w:rsidR="00371FD8">
        <w:rPr>
          <w:rFonts w:ascii="Times New Roman" w:hAnsi="Times New Roman"/>
          <w:lang w:val="en-US"/>
        </w:rPr>
        <w:t xml:space="preserve"> </w:t>
      </w:r>
      <w:r w:rsidR="00371FD8" w:rsidRPr="00371FD8">
        <w:rPr>
          <w:rFonts w:ascii="Times New Roman" w:hAnsi="Times New Roman"/>
          <w:lang w:val="en-US"/>
        </w:rPr>
        <w:t xml:space="preserve">delegated by </w:t>
      </w:r>
      <w:r w:rsidR="00371FD8">
        <w:rPr>
          <w:rFonts w:ascii="Times New Roman" w:hAnsi="Times New Roman"/>
          <w:lang w:val="en-US"/>
        </w:rPr>
        <w:t>SCP</w:t>
      </w:r>
      <w:r w:rsidR="00741C4C">
        <w:rPr>
          <w:rFonts w:ascii="Times New Roman" w:hAnsi="Times New Roman"/>
          <w:lang w:val="en-US"/>
        </w:rPr>
        <w:t>, solution#12 is the only conclusion for this KI.</w:t>
      </w:r>
    </w:p>
    <w:p w14:paraId="1438E57B" w14:textId="5050A765" w:rsidR="00393C08" w:rsidRDefault="00393C08" w:rsidP="00393C08">
      <w:pPr>
        <w:rPr>
          <w:lang w:val="en-US"/>
        </w:rPr>
      </w:pPr>
      <w:r>
        <w:rPr>
          <w:lang w:val="en-US"/>
        </w:rPr>
        <w:t>Proposal 3: CT4 sends LS to SA2 to check whether the enhancement of NRF and SCP is allowed or not, then make the decision based on the SA2’s reply.</w:t>
      </w:r>
    </w:p>
    <w:p w14:paraId="72FD4123" w14:textId="77777777" w:rsidR="00C77F0D" w:rsidRPr="00393C08" w:rsidRDefault="00C77F0D" w:rsidP="0080143C">
      <w:pPr>
        <w:pStyle w:val="CRCoverPage"/>
        <w:rPr>
          <w:b/>
          <w:lang w:val="en-US" w:eastAsia="zh-CN"/>
        </w:rPr>
      </w:pPr>
    </w:p>
    <w:p w14:paraId="5F4A87C0" w14:textId="77777777" w:rsidR="00870111" w:rsidRDefault="00F12FEC" w:rsidP="00870111">
      <w:pPr>
        <w:pStyle w:val="CRCoverPage"/>
        <w:rPr>
          <w:b/>
          <w:lang w:val="en-US"/>
        </w:rPr>
      </w:pPr>
      <w:r>
        <w:rPr>
          <w:b/>
          <w:lang w:val="en-US"/>
        </w:rPr>
        <w:t>4</w:t>
      </w:r>
      <w:r w:rsidR="0080143C" w:rsidRPr="006B5418">
        <w:rPr>
          <w:b/>
          <w:lang w:val="en-US"/>
        </w:rPr>
        <w:t>.</w:t>
      </w:r>
      <w:r w:rsidR="0080143C">
        <w:rPr>
          <w:b/>
          <w:lang w:val="en-US"/>
        </w:rPr>
        <w:tab/>
        <w:t>References</w:t>
      </w:r>
    </w:p>
    <w:p w14:paraId="435D369C" w14:textId="7579DE1A" w:rsidR="00870111" w:rsidRDefault="00870111" w:rsidP="00870111">
      <w:pPr>
        <w:pStyle w:val="CRCoverPage"/>
        <w:rPr>
          <w:rFonts w:ascii="Times New Roman" w:hAnsi="Times New Roman"/>
          <w:lang w:val="en-US"/>
        </w:rPr>
      </w:pPr>
      <w:r w:rsidRPr="00870111">
        <w:rPr>
          <w:rFonts w:ascii="Times New Roman" w:hAnsi="Times New Roman"/>
          <w:lang w:val="en-US"/>
        </w:rPr>
        <w:t>[1] 3GPP TR 29.829: "Service-based support for SMS in 5GC".</w:t>
      </w:r>
    </w:p>
    <w:p w14:paraId="3D6678A2" w14:textId="0D216672" w:rsidR="003B723F" w:rsidRPr="000B34A4" w:rsidRDefault="003B723F" w:rsidP="00870111">
      <w:pPr>
        <w:pStyle w:val="CRCoverPage"/>
        <w:rPr>
          <w:rFonts w:ascii="Times New Roman" w:hAnsi="Times New Roman"/>
        </w:rPr>
      </w:pPr>
      <w:r>
        <w:rPr>
          <w:rFonts w:ascii="Times New Roman" w:hAnsi="Times New Roman"/>
          <w:lang w:val="en-US"/>
        </w:rPr>
        <w:t xml:space="preserve">[2] </w:t>
      </w:r>
      <w:r w:rsidRPr="00870111">
        <w:rPr>
          <w:rFonts w:ascii="Times New Roman" w:hAnsi="Times New Roman"/>
          <w:lang w:val="en-US"/>
        </w:rPr>
        <w:t>3GPP TR 2</w:t>
      </w:r>
      <w:r>
        <w:rPr>
          <w:rFonts w:ascii="Times New Roman" w:hAnsi="Times New Roman"/>
          <w:lang w:val="en-US"/>
        </w:rPr>
        <w:t>3.501</w:t>
      </w:r>
      <w:r w:rsidRPr="00870111">
        <w:rPr>
          <w:rFonts w:ascii="Times New Roman" w:hAnsi="Times New Roman"/>
          <w:lang w:val="en-US"/>
        </w:rPr>
        <w:t>:</w:t>
      </w:r>
      <w:r w:rsidR="003A2C08" w:rsidRPr="003A2C08">
        <w:t xml:space="preserve"> </w:t>
      </w:r>
      <w:r w:rsidR="003A2C08" w:rsidRPr="00870111">
        <w:rPr>
          <w:rFonts w:ascii="Times New Roman" w:hAnsi="Times New Roman"/>
          <w:lang w:val="en-US"/>
        </w:rPr>
        <w:t>"</w:t>
      </w:r>
      <w:r w:rsidR="003A2C08" w:rsidRPr="003A2C08">
        <w:rPr>
          <w:rFonts w:ascii="Times New Roman" w:hAnsi="Times New Roman"/>
          <w:lang w:val="en-US"/>
        </w:rPr>
        <w:t>System architecture for the 5G System (5GS); Stage 2</w:t>
      </w:r>
      <w:r w:rsidR="003A2C08" w:rsidRPr="00870111">
        <w:rPr>
          <w:rFonts w:ascii="Times New Roman" w:hAnsi="Times New Roman"/>
          <w:lang w:val="en-US"/>
        </w:rPr>
        <w:t>"</w:t>
      </w:r>
    </w:p>
    <w:p w14:paraId="25AC06DF" w14:textId="181A0174" w:rsidR="003D7013" w:rsidRPr="00870111" w:rsidRDefault="003D7013" w:rsidP="007466B8">
      <w:pPr>
        <w:rPr>
          <w:noProof/>
        </w:rPr>
      </w:pPr>
    </w:p>
    <w:sectPr w:rsidR="003D7013" w:rsidRPr="0087011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E232C" w14:textId="77777777" w:rsidR="000013F6" w:rsidRDefault="000013F6">
      <w:r>
        <w:separator/>
      </w:r>
    </w:p>
  </w:endnote>
  <w:endnote w:type="continuationSeparator" w:id="0">
    <w:p w14:paraId="0E63E6AF" w14:textId="77777777" w:rsidR="000013F6" w:rsidRDefault="00001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C6EE4" w14:textId="77777777" w:rsidR="000013F6" w:rsidRDefault="000013F6">
      <w:r>
        <w:separator/>
      </w:r>
    </w:p>
  </w:footnote>
  <w:footnote w:type="continuationSeparator" w:id="0">
    <w:p w14:paraId="194A6A3F" w14:textId="77777777" w:rsidR="000013F6" w:rsidRDefault="00001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70260" w14:textId="6ED2851C"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10F6C"/>
    <w:multiLevelType w:val="hybridMultilevel"/>
    <w:tmpl w:val="AF5AB4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2745851"/>
    <w:multiLevelType w:val="hybridMultilevel"/>
    <w:tmpl w:val="4CEC8550"/>
    <w:lvl w:ilvl="0" w:tplc="FF30806C">
      <w:start w:val="1"/>
      <w:numFmt w:val="bullet"/>
      <w:lvlText w:val="-"/>
      <w:lvlJc w:val="left"/>
      <w:pPr>
        <w:ind w:left="644" w:hanging="360"/>
      </w:pPr>
      <w:rPr>
        <w:rFonts w:ascii="Times New Roman" w:eastAsiaTheme="minorEastAsia"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 w15:restartNumberingAfterBreak="0">
    <w:nsid w:val="0B166C1E"/>
    <w:multiLevelType w:val="hybridMultilevel"/>
    <w:tmpl w:val="7F6A82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C555240"/>
    <w:multiLevelType w:val="hybridMultilevel"/>
    <w:tmpl w:val="AA68D998"/>
    <w:lvl w:ilvl="0" w:tplc="10B44132">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C97395A"/>
    <w:multiLevelType w:val="hybridMultilevel"/>
    <w:tmpl w:val="E9A4DEE6"/>
    <w:lvl w:ilvl="0" w:tplc="0C0A000F">
      <w:start w:val="1"/>
      <w:numFmt w:val="decimal"/>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 w15:restartNumberingAfterBreak="0">
    <w:nsid w:val="1F5F3B1C"/>
    <w:multiLevelType w:val="hybridMultilevel"/>
    <w:tmpl w:val="9C68AC7E"/>
    <w:lvl w:ilvl="0" w:tplc="8BA22606">
      <w:start w:val="1"/>
      <w:numFmt w:val="bullet"/>
      <w:lvlText w:val="-"/>
      <w:lvlJc w:val="left"/>
      <w:pPr>
        <w:ind w:left="720" w:hanging="360"/>
      </w:pPr>
      <w:rPr>
        <w:rFonts w:ascii="Calibri" w:hAnsi="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4516FD2"/>
    <w:multiLevelType w:val="hybridMultilevel"/>
    <w:tmpl w:val="12163C04"/>
    <w:lvl w:ilvl="0" w:tplc="0C0A0005">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F7B3A9D"/>
    <w:multiLevelType w:val="hybridMultilevel"/>
    <w:tmpl w:val="1E2833F8"/>
    <w:lvl w:ilvl="0" w:tplc="FEA6E14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F27140"/>
    <w:multiLevelType w:val="hybridMultilevel"/>
    <w:tmpl w:val="4F108540"/>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2"/>
  </w:num>
  <w:num w:numId="3">
    <w:abstractNumId w:val="5"/>
  </w:num>
  <w:num w:numId="4">
    <w:abstractNumId w:val="6"/>
  </w:num>
  <w:num w:numId="5">
    <w:abstractNumId w:val="4"/>
  </w:num>
  <w:num w:numId="6">
    <w:abstractNumId w:val="8"/>
  </w:num>
  <w:num w:numId="7">
    <w:abstractNumId w:val="0"/>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3F6"/>
    <w:rsid w:val="00005DC0"/>
    <w:rsid w:val="00013D28"/>
    <w:rsid w:val="00020C25"/>
    <w:rsid w:val="00022E4A"/>
    <w:rsid w:val="000238B4"/>
    <w:rsid w:val="00032D56"/>
    <w:rsid w:val="0003711D"/>
    <w:rsid w:val="00043C1C"/>
    <w:rsid w:val="00043E25"/>
    <w:rsid w:val="0004575F"/>
    <w:rsid w:val="000471B1"/>
    <w:rsid w:val="00062124"/>
    <w:rsid w:val="000621EA"/>
    <w:rsid w:val="00066872"/>
    <w:rsid w:val="00070F86"/>
    <w:rsid w:val="00072AAF"/>
    <w:rsid w:val="00072DD2"/>
    <w:rsid w:val="00082093"/>
    <w:rsid w:val="000A2FBA"/>
    <w:rsid w:val="000B14A6"/>
    <w:rsid w:val="000B34A4"/>
    <w:rsid w:val="000C406E"/>
    <w:rsid w:val="000C6598"/>
    <w:rsid w:val="000C7044"/>
    <w:rsid w:val="000D08A9"/>
    <w:rsid w:val="000D21C2"/>
    <w:rsid w:val="000D2B6A"/>
    <w:rsid w:val="000D759A"/>
    <w:rsid w:val="000F2C43"/>
    <w:rsid w:val="0010526A"/>
    <w:rsid w:val="001073E6"/>
    <w:rsid w:val="001075CE"/>
    <w:rsid w:val="00111E44"/>
    <w:rsid w:val="00116BDF"/>
    <w:rsid w:val="00116DB7"/>
    <w:rsid w:val="00121985"/>
    <w:rsid w:val="0012526D"/>
    <w:rsid w:val="00130F69"/>
    <w:rsid w:val="0013241F"/>
    <w:rsid w:val="00142F65"/>
    <w:rsid w:val="00143552"/>
    <w:rsid w:val="00153F9D"/>
    <w:rsid w:val="001713BE"/>
    <w:rsid w:val="00182705"/>
    <w:rsid w:val="00183134"/>
    <w:rsid w:val="00191E6B"/>
    <w:rsid w:val="00192410"/>
    <w:rsid w:val="00196CC5"/>
    <w:rsid w:val="001A3A54"/>
    <w:rsid w:val="001A5545"/>
    <w:rsid w:val="001B04EE"/>
    <w:rsid w:val="001B5C2B"/>
    <w:rsid w:val="001B77E6"/>
    <w:rsid w:val="001D1849"/>
    <w:rsid w:val="001D4C82"/>
    <w:rsid w:val="001E2EB5"/>
    <w:rsid w:val="001E41F3"/>
    <w:rsid w:val="001F151F"/>
    <w:rsid w:val="001F1DAB"/>
    <w:rsid w:val="001F3B42"/>
    <w:rsid w:val="00203D66"/>
    <w:rsid w:val="00203E77"/>
    <w:rsid w:val="00210422"/>
    <w:rsid w:val="002153AE"/>
    <w:rsid w:val="00216490"/>
    <w:rsid w:val="00216FC7"/>
    <w:rsid w:val="002205EB"/>
    <w:rsid w:val="00223018"/>
    <w:rsid w:val="0022453D"/>
    <w:rsid w:val="00231568"/>
    <w:rsid w:val="00232FD1"/>
    <w:rsid w:val="002344E7"/>
    <w:rsid w:val="002347C2"/>
    <w:rsid w:val="00241597"/>
    <w:rsid w:val="002456B8"/>
    <w:rsid w:val="0024668B"/>
    <w:rsid w:val="002505CC"/>
    <w:rsid w:val="002660E2"/>
    <w:rsid w:val="002724F8"/>
    <w:rsid w:val="00272780"/>
    <w:rsid w:val="00275D12"/>
    <w:rsid w:val="0027780F"/>
    <w:rsid w:val="00286F9D"/>
    <w:rsid w:val="002A6BBA"/>
    <w:rsid w:val="002A78CD"/>
    <w:rsid w:val="002B1485"/>
    <w:rsid w:val="002B1A87"/>
    <w:rsid w:val="002B6998"/>
    <w:rsid w:val="002C55D1"/>
    <w:rsid w:val="002D5993"/>
    <w:rsid w:val="002E0646"/>
    <w:rsid w:val="002E2EE0"/>
    <w:rsid w:val="002E48BE"/>
    <w:rsid w:val="002E6115"/>
    <w:rsid w:val="002E75BD"/>
    <w:rsid w:val="002F2ED4"/>
    <w:rsid w:val="002F4FF2"/>
    <w:rsid w:val="002F6340"/>
    <w:rsid w:val="00305C60"/>
    <w:rsid w:val="00307D85"/>
    <w:rsid w:val="00310991"/>
    <w:rsid w:val="00310A49"/>
    <w:rsid w:val="0032011A"/>
    <w:rsid w:val="00324E79"/>
    <w:rsid w:val="00330643"/>
    <w:rsid w:val="003470C8"/>
    <w:rsid w:val="00350012"/>
    <w:rsid w:val="003510E2"/>
    <w:rsid w:val="00352922"/>
    <w:rsid w:val="003554E8"/>
    <w:rsid w:val="003617F4"/>
    <w:rsid w:val="003658C8"/>
    <w:rsid w:val="00370766"/>
    <w:rsid w:val="003712DC"/>
    <w:rsid w:val="00371954"/>
    <w:rsid w:val="00371FD8"/>
    <w:rsid w:val="0039050F"/>
    <w:rsid w:val="00393C08"/>
    <w:rsid w:val="00394E81"/>
    <w:rsid w:val="003A0249"/>
    <w:rsid w:val="003A2C08"/>
    <w:rsid w:val="003A59CB"/>
    <w:rsid w:val="003A66F9"/>
    <w:rsid w:val="003B0D5E"/>
    <w:rsid w:val="003B2CE5"/>
    <w:rsid w:val="003B723F"/>
    <w:rsid w:val="003B79F5"/>
    <w:rsid w:val="003D392B"/>
    <w:rsid w:val="003D7013"/>
    <w:rsid w:val="003D7EFE"/>
    <w:rsid w:val="003E15F6"/>
    <w:rsid w:val="003E1B17"/>
    <w:rsid w:val="003E29EF"/>
    <w:rsid w:val="00405FA5"/>
    <w:rsid w:val="00411094"/>
    <w:rsid w:val="00413493"/>
    <w:rsid w:val="00435765"/>
    <w:rsid w:val="00435799"/>
    <w:rsid w:val="00435B89"/>
    <w:rsid w:val="00436BAB"/>
    <w:rsid w:val="00443403"/>
    <w:rsid w:val="00444C39"/>
    <w:rsid w:val="00447941"/>
    <w:rsid w:val="00466F95"/>
    <w:rsid w:val="00470A16"/>
    <w:rsid w:val="004737FB"/>
    <w:rsid w:val="00497F14"/>
    <w:rsid w:val="004A2633"/>
    <w:rsid w:val="004A4BEC"/>
    <w:rsid w:val="004A5F46"/>
    <w:rsid w:val="004A79D1"/>
    <w:rsid w:val="004B1368"/>
    <w:rsid w:val="004B36A9"/>
    <w:rsid w:val="004B448F"/>
    <w:rsid w:val="004B45A4"/>
    <w:rsid w:val="004B7834"/>
    <w:rsid w:val="004C2DBB"/>
    <w:rsid w:val="004D077E"/>
    <w:rsid w:val="0050780D"/>
    <w:rsid w:val="005078C8"/>
    <w:rsid w:val="0051054C"/>
    <w:rsid w:val="00511527"/>
    <w:rsid w:val="0051277C"/>
    <w:rsid w:val="00515579"/>
    <w:rsid w:val="0052158A"/>
    <w:rsid w:val="005275CB"/>
    <w:rsid w:val="00527E0C"/>
    <w:rsid w:val="00534364"/>
    <w:rsid w:val="00534FF6"/>
    <w:rsid w:val="0054453D"/>
    <w:rsid w:val="00553E82"/>
    <w:rsid w:val="00555AA1"/>
    <w:rsid w:val="005651FD"/>
    <w:rsid w:val="00585A64"/>
    <w:rsid w:val="005900B8"/>
    <w:rsid w:val="00592829"/>
    <w:rsid w:val="00594E37"/>
    <w:rsid w:val="0059653F"/>
    <w:rsid w:val="00597BF4"/>
    <w:rsid w:val="005A6150"/>
    <w:rsid w:val="005A634D"/>
    <w:rsid w:val="005A66BD"/>
    <w:rsid w:val="005B140E"/>
    <w:rsid w:val="005B25F0"/>
    <w:rsid w:val="005C11F0"/>
    <w:rsid w:val="005D39DF"/>
    <w:rsid w:val="005D7121"/>
    <w:rsid w:val="005E0C69"/>
    <w:rsid w:val="005E2C44"/>
    <w:rsid w:val="0060287A"/>
    <w:rsid w:val="0061048B"/>
    <w:rsid w:val="00610669"/>
    <w:rsid w:val="00610D72"/>
    <w:rsid w:val="00614113"/>
    <w:rsid w:val="0061535F"/>
    <w:rsid w:val="00627D3D"/>
    <w:rsid w:val="00637DBD"/>
    <w:rsid w:val="00643317"/>
    <w:rsid w:val="006461AA"/>
    <w:rsid w:val="00661116"/>
    <w:rsid w:val="00675244"/>
    <w:rsid w:val="006B1345"/>
    <w:rsid w:val="006B5418"/>
    <w:rsid w:val="006D2420"/>
    <w:rsid w:val="006D2E36"/>
    <w:rsid w:val="006D361F"/>
    <w:rsid w:val="006D667D"/>
    <w:rsid w:val="006E2198"/>
    <w:rsid w:val="006E21FB"/>
    <w:rsid w:val="006E292A"/>
    <w:rsid w:val="00702F9A"/>
    <w:rsid w:val="00703B78"/>
    <w:rsid w:val="0070578E"/>
    <w:rsid w:val="00710497"/>
    <w:rsid w:val="00714B2E"/>
    <w:rsid w:val="00721C9F"/>
    <w:rsid w:val="00721FAF"/>
    <w:rsid w:val="00727AC1"/>
    <w:rsid w:val="00741C4C"/>
    <w:rsid w:val="007439B9"/>
    <w:rsid w:val="00745230"/>
    <w:rsid w:val="007466B8"/>
    <w:rsid w:val="0075014A"/>
    <w:rsid w:val="007511BD"/>
    <w:rsid w:val="007609D5"/>
    <w:rsid w:val="007728D8"/>
    <w:rsid w:val="007760E6"/>
    <w:rsid w:val="00782AC6"/>
    <w:rsid w:val="007938F2"/>
    <w:rsid w:val="007B4183"/>
    <w:rsid w:val="007B512A"/>
    <w:rsid w:val="007C2097"/>
    <w:rsid w:val="007C2F14"/>
    <w:rsid w:val="007C7597"/>
    <w:rsid w:val="007E0B6E"/>
    <w:rsid w:val="007E1C6D"/>
    <w:rsid w:val="007E6510"/>
    <w:rsid w:val="0080018A"/>
    <w:rsid w:val="0080143C"/>
    <w:rsid w:val="00827F86"/>
    <w:rsid w:val="008302F3"/>
    <w:rsid w:val="008316F8"/>
    <w:rsid w:val="00831B94"/>
    <w:rsid w:val="00840EB7"/>
    <w:rsid w:val="00852011"/>
    <w:rsid w:val="00856A30"/>
    <w:rsid w:val="00862AA7"/>
    <w:rsid w:val="00863757"/>
    <w:rsid w:val="008672D3"/>
    <w:rsid w:val="00870111"/>
    <w:rsid w:val="00870EE7"/>
    <w:rsid w:val="00872820"/>
    <w:rsid w:val="00875CCA"/>
    <w:rsid w:val="0088160E"/>
    <w:rsid w:val="00882883"/>
    <w:rsid w:val="00883B6F"/>
    <w:rsid w:val="00885033"/>
    <w:rsid w:val="008902BC"/>
    <w:rsid w:val="008919D2"/>
    <w:rsid w:val="00892545"/>
    <w:rsid w:val="008935D5"/>
    <w:rsid w:val="008A0451"/>
    <w:rsid w:val="008A3B86"/>
    <w:rsid w:val="008A5E86"/>
    <w:rsid w:val="008A5F08"/>
    <w:rsid w:val="008B72B0"/>
    <w:rsid w:val="008C4352"/>
    <w:rsid w:val="008C72FA"/>
    <w:rsid w:val="008D357F"/>
    <w:rsid w:val="008E4659"/>
    <w:rsid w:val="008E7FB6"/>
    <w:rsid w:val="008F299D"/>
    <w:rsid w:val="008F4E99"/>
    <w:rsid w:val="008F5967"/>
    <w:rsid w:val="008F686C"/>
    <w:rsid w:val="0090074A"/>
    <w:rsid w:val="00900867"/>
    <w:rsid w:val="009012AF"/>
    <w:rsid w:val="00905119"/>
    <w:rsid w:val="0091134B"/>
    <w:rsid w:val="009134C5"/>
    <w:rsid w:val="00915A10"/>
    <w:rsid w:val="00917C15"/>
    <w:rsid w:val="00920903"/>
    <w:rsid w:val="0093578B"/>
    <w:rsid w:val="00943DC1"/>
    <w:rsid w:val="00945CB4"/>
    <w:rsid w:val="00961DA1"/>
    <w:rsid w:val="00962718"/>
    <w:rsid w:val="009629FD"/>
    <w:rsid w:val="00977835"/>
    <w:rsid w:val="00981BE8"/>
    <w:rsid w:val="0098377C"/>
    <w:rsid w:val="00993429"/>
    <w:rsid w:val="00993D7E"/>
    <w:rsid w:val="009A7AAD"/>
    <w:rsid w:val="009B3291"/>
    <w:rsid w:val="009B6C3E"/>
    <w:rsid w:val="009B778A"/>
    <w:rsid w:val="009C61B9"/>
    <w:rsid w:val="009C6DEC"/>
    <w:rsid w:val="009C73B8"/>
    <w:rsid w:val="009D4B00"/>
    <w:rsid w:val="009E3297"/>
    <w:rsid w:val="009E617D"/>
    <w:rsid w:val="009F0609"/>
    <w:rsid w:val="009F615D"/>
    <w:rsid w:val="00A02470"/>
    <w:rsid w:val="00A055C2"/>
    <w:rsid w:val="00A06311"/>
    <w:rsid w:val="00A07584"/>
    <w:rsid w:val="00A10E39"/>
    <w:rsid w:val="00A118AF"/>
    <w:rsid w:val="00A122CA"/>
    <w:rsid w:val="00A140DD"/>
    <w:rsid w:val="00A16FC6"/>
    <w:rsid w:val="00A25F0B"/>
    <w:rsid w:val="00A2600A"/>
    <w:rsid w:val="00A2613B"/>
    <w:rsid w:val="00A26379"/>
    <w:rsid w:val="00A27ED7"/>
    <w:rsid w:val="00A32441"/>
    <w:rsid w:val="00A3669C"/>
    <w:rsid w:val="00A44971"/>
    <w:rsid w:val="00A47E70"/>
    <w:rsid w:val="00A54893"/>
    <w:rsid w:val="00A5566C"/>
    <w:rsid w:val="00A721EB"/>
    <w:rsid w:val="00A72DCE"/>
    <w:rsid w:val="00A752C5"/>
    <w:rsid w:val="00A82ECF"/>
    <w:rsid w:val="00A83E98"/>
    <w:rsid w:val="00A83ECE"/>
    <w:rsid w:val="00A84816"/>
    <w:rsid w:val="00A85ED2"/>
    <w:rsid w:val="00A9104D"/>
    <w:rsid w:val="00AA7FD6"/>
    <w:rsid w:val="00AC2AFD"/>
    <w:rsid w:val="00AD77F0"/>
    <w:rsid w:val="00AD7C25"/>
    <w:rsid w:val="00AE4D95"/>
    <w:rsid w:val="00AE55A3"/>
    <w:rsid w:val="00AF6B24"/>
    <w:rsid w:val="00B00389"/>
    <w:rsid w:val="00B03B4A"/>
    <w:rsid w:val="00B076C6"/>
    <w:rsid w:val="00B149FD"/>
    <w:rsid w:val="00B22CD2"/>
    <w:rsid w:val="00B258BB"/>
    <w:rsid w:val="00B304BC"/>
    <w:rsid w:val="00B357DE"/>
    <w:rsid w:val="00B42AA8"/>
    <w:rsid w:val="00B43444"/>
    <w:rsid w:val="00B47938"/>
    <w:rsid w:val="00B52EFB"/>
    <w:rsid w:val="00B568EB"/>
    <w:rsid w:val="00B57359"/>
    <w:rsid w:val="00B61471"/>
    <w:rsid w:val="00B66361"/>
    <w:rsid w:val="00B667EE"/>
    <w:rsid w:val="00B66D06"/>
    <w:rsid w:val="00B70D58"/>
    <w:rsid w:val="00B72AC8"/>
    <w:rsid w:val="00B75E5F"/>
    <w:rsid w:val="00B91267"/>
    <w:rsid w:val="00B917AC"/>
    <w:rsid w:val="00B9268B"/>
    <w:rsid w:val="00B92835"/>
    <w:rsid w:val="00B930A2"/>
    <w:rsid w:val="00B949E8"/>
    <w:rsid w:val="00BA0004"/>
    <w:rsid w:val="00BA3ACC"/>
    <w:rsid w:val="00BB4349"/>
    <w:rsid w:val="00BB5DFC"/>
    <w:rsid w:val="00BC0575"/>
    <w:rsid w:val="00BC7C3B"/>
    <w:rsid w:val="00BD0266"/>
    <w:rsid w:val="00BD279D"/>
    <w:rsid w:val="00BD3B6F"/>
    <w:rsid w:val="00BE4DF7"/>
    <w:rsid w:val="00BF3228"/>
    <w:rsid w:val="00BF685D"/>
    <w:rsid w:val="00C00229"/>
    <w:rsid w:val="00C0610D"/>
    <w:rsid w:val="00C21836"/>
    <w:rsid w:val="00C24B7C"/>
    <w:rsid w:val="00C37922"/>
    <w:rsid w:val="00C415C3"/>
    <w:rsid w:val="00C46AD0"/>
    <w:rsid w:val="00C61E51"/>
    <w:rsid w:val="00C67C50"/>
    <w:rsid w:val="00C713E0"/>
    <w:rsid w:val="00C77F0D"/>
    <w:rsid w:val="00C83E4E"/>
    <w:rsid w:val="00C84595"/>
    <w:rsid w:val="00C85AD4"/>
    <w:rsid w:val="00C95985"/>
    <w:rsid w:val="00C96EAE"/>
    <w:rsid w:val="00C9780B"/>
    <w:rsid w:val="00CA166E"/>
    <w:rsid w:val="00CA2EA4"/>
    <w:rsid w:val="00CA396D"/>
    <w:rsid w:val="00CA534C"/>
    <w:rsid w:val="00CB08BC"/>
    <w:rsid w:val="00CB1493"/>
    <w:rsid w:val="00CB4436"/>
    <w:rsid w:val="00CB5997"/>
    <w:rsid w:val="00CC24EC"/>
    <w:rsid w:val="00CC5026"/>
    <w:rsid w:val="00CC6CC1"/>
    <w:rsid w:val="00CD2478"/>
    <w:rsid w:val="00CD541D"/>
    <w:rsid w:val="00CE1B6C"/>
    <w:rsid w:val="00CE22D1"/>
    <w:rsid w:val="00CE4346"/>
    <w:rsid w:val="00CF0EE8"/>
    <w:rsid w:val="00CF24EC"/>
    <w:rsid w:val="00CF39F5"/>
    <w:rsid w:val="00CF5B98"/>
    <w:rsid w:val="00D01B37"/>
    <w:rsid w:val="00D06CA6"/>
    <w:rsid w:val="00D06E18"/>
    <w:rsid w:val="00D11584"/>
    <w:rsid w:val="00D12FF1"/>
    <w:rsid w:val="00D351D1"/>
    <w:rsid w:val="00D47D88"/>
    <w:rsid w:val="00D51C49"/>
    <w:rsid w:val="00D53BE5"/>
    <w:rsid w:val="00D62522"/>
    <w:rsid w:val="00D641A9"/>
    <w:rsid w:val="00D705A1"/>
    <w:rsid w:val="00D96044"/>
    <w:rsid w:val="00DA6FF5"/>
    <w:rsid w:val="00DB6B79"/>
    <w:rsid w:val="00DB72BB"/>
    <w:rsid w:val="00DC2EEA"/>
    <w:rsid w:val="00DE5F5A"/>
    <w:rsid w:val="00DF0AE8"/>
    <w:rsid w:val="00E015DE"/>
    <w:rsid w:val="00E041DC"/>
    <w:rsid w:val="00E05F7A"/>
    <w:rsid w:val="00E064AD"/>
    <w:rsid w:val="00E1418F"/>
    <w:rsid w:val="00E150BE"/>
    <w:rsid w:val="00E159F8"/>
    <w:rsid w:val="00E21CAB"/>
    <w:rsid w:val="00E23A56"/>
    <w:rsid w:val="00E24619"/>
    <w:rsid w:val="00E4306D"/>
    <w:rsid w:val="00E52399"/>
    <w:rsid w:val="00E528EF"/>
    <w:rsid w:val="00E57FF5"/>
    <w:rsid w:val="00E608CC"/>
    <w:rsid w:val="00E61294"/>
    <w:rsid w:val="00E61A7D"/>
    <w:rsid w:val="00E65E8A"/>
    <w:rsid w:val="00E6673E"/>
    <w:rsid w:val="00E7065C"/>
    <w:rsid w:val="00E7216B"/>
    <w:rsid w:val="00E815DD"/>
    <w:rsid w:val="00E90A16"/>
    <w:rsid w:val="00E924C6"/>
    <w:rsid w:val="00E9497F"/>
    <w:rsid w:val="00E94C74"/>
    <w:rsid w:val="00E96FFF"/>
    <w:rsid w:val="00E97B3F"/>
    <w:rsid w:val="00EA15FE"/>
    <w:rsid w:val="00EA76BB"/>
    <w:rsid w:val="00EB3FE7"/>
    <w:rsid w:val="00EC11EB"/>
    <w:rsid w:val="00EC33BA"/>
    <w:rsid w:val="00EC5431"/>
    <w:rsid w:val="00ED3D47"/>
    <w:rsid w:val="00EE6A83"/>
    <w:rsid w:val="00EE7D7C"/>
    <w:rsid w:val="00EE7FCF"/>
    <w:rsid w:val="00EF19F9"/>
    <w:rsid w:val="00EF2723"/>
    <w:rsid w:val="00EF44FB"/>
    <w:rsid w:val="00F02E5B"/>
    <w:rsid w:val="00F1278B"/>
    <w:rsid w:val="00F12FEC"/>
    <w:rsid w:val="00F20B19"/>
    <w:rsid w:val="00F21CC1"/>
    <w:rsid w:val="00F22F8E"/>
    <w:rsid w:val="00F2516F"/>
    <w:rsid w:val="00F25D98"/>
    <w:rsid w:val="00F26950"/>
    <w:rsid w:val="00F300FB"/>
    <w:rsid w:val="00F33648"/>
    <w:rsid w:val="00F340A0"/>
    <w:rsid w:val="00F34816"/>
    <w:rsid w:val="00F37875"/>
    <w:rsid w:val="00F432E2"/>
    <w:rsid w:val="00F6307B"/>
    <w:rsid w:val="00F7069E"/>
    <w:rsid w:val="00F71A8C"/>
    <w:rsid w:val="00F7259C"/>
    <w:rsid w:val="00F758ED"/>
    <w:rsid w:val="00F7680F"/>
    <w:rsid w:val="00F76855"/>
    <w:rsid w:val="00F84DFA"/>
    <w:rsid w:val="00F86788"/>
    <w:rsid w:val="00F93704"/>
    <w:rsid w:val="00F94154"/>
    <w:rsid w:val="00F97FC4"/>
    <w:rsid w:val="00FB6386"/>
    <w:rsid w:val="00FC4B4B"/>
    <w:rsid w:val="00FC6BF7"/>
    <w:rsid w:val="00FD2514"/>
    <w:rsid w:val="00FD7944"/>
    <w:rsid w:val="00FE1974"/>
    <w:rsid w:val="00FE1C07"/>
    <w:rsid w:val="00FE3CFA"/>
    <w:rsid w:val="00FE6C48"/>
    <w:rsid w:val="00FE6F5F"/>
    <w:rsid w:val="00FF0F7B"/>
    <w:rsid w:val="00FF1256"/>
    <w:rsid w:val="00FF376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0C17F7"/>
  <w15:docId w15:val="{9C94A0B4-6C20-4C55-8212-A26511F8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a"/>
    <w:rsid w:val="00182705"/>
    <w:rPr>
      <w:rFonts w:eastAsia="等线"/>
      <w:i/>
      <w:color w:val="0000FF"/>
    </w:rPr>
  </w:style>
  <w:style w:type="character" w:customStyle="1" w:styleId="B1Char">
    <w:name w:val="B1 Char"/>
    <w:link w:val="B1"/>
    <w:rsid w:val="0070578E"/>
    <w:rPr>
      <w:rFonts w:ascii="Times New Roman" w:hAnsi="Times New Roman"/>
      <w:lang w:eastAsia="en-US"/>
    </w:rPr>
  </w:style>
  <w:style w:type="paragraph" w:styleId="af1">
    <w:name w:val="List Paragraph"/>
    <w:basedOn w:val="a"/>
    <w:uiPriority w:val="34"/>
    <w:qFormat/>
    <w:rsid w:val="000471B1"/>
    <w:pPr>
      <w:ind w:left="720"/>
      <w:contextualSpacing/>
    </w:pPr>
  </w:style>
  <w:style w:type="table" w:styleId="af2">
    <w:name w:val="Table Grid"/>
    <w:basedOn w:val="a1"/>
    <w:rsid w:val="006D6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F84DFA"/>
    <w:rPr>
      <w:color w:val="605E5C"/>
      <w:shd w:val="clear" w:color="auto" w:fill="E1DFDD"/>
    </w:rPr>
  </w:style>
  <w:style w:type="character" w:customStyle="1" w:styleId="PLChar">
    <w:name w:val="PL Char"/>
    <w:basedOn w:val="a0"/>
    <w:link w:val="PL"/>
    <w:qFormat/>
    <w:locked/>
    <w:rsid w:val="0010526A"/>
    <w:rPr>
      <w:rFonts w:ascii="Courier New" w:hAnsi="Courier New"/>
      <w:noProof/>
      <w:sz w:val="16"/>
      <w:lang w:eastAsia="en-US"/>
    </w:rPr>
  </w:style>
  <w:style w:type="character" w:styleId="HTML">
    <w:name w:val="HTML Code"/>
    <w:basedOn w:val="a0"/>
    <w:uiPriority w:val="99"/>
    <w:unhideWhenUsed/>
    <w:rsid w:val="003E15F6"/>
    <w:rPr>
      <w:rFonts w:ascii="Courier New" w:eastAsia="Times New Roman" w:hAnsi="Courier New" w:cs="Courier New"/>
      <w:sz w:val="20"/>
      <w:szCs w:val="20"/>
    </w:rPr>
  </w:style>
  <w:style w:type="character" w:styleId="af3">
    <w:name w:val="Emphasis"/>
    <w:basedOn w:val="a0"/>
    <w:uiPriority w:val="20"/>
    <w:qFormat/>
    <w:rsid w:val="003E15F6"/>
    <w:rPr>
      <w:i/>
      <w:iCs/>
    </w:rPr>
  </w:style>
  <w:style w:type="paragraph" w:styleId="HTML0">
    <w:name w:val="HTML Preformatted"/>
    <w:basedOn w:val="a"/>
    <w:link w:val="HTML1"/>
    <w:uiPriority w:val="99"/>
    <w:semiHidden/>
    <w:unhideWhenUsed/>
    <w:rsid w:val="004A5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1">
    <w:name w:val="HTML 预设格式 字符"/>
    <w:basedOn w:val="a0"/>
    <w:link w:val="HTML0"/>
    <w:uiPriority w:val="99"/>
    <w:semiHidden/>
    <w:rsid w:val="004A5F46"/>
    <w:rPr>
      <w:rFonts w:ascii="Courier New" w:eastAsia="Times New Roman" w:hAnsi="Courier New" w:cs="Courier New"/>
      <w:lang w:val="en-US" w:eastAsia="en-US"/>
    </w:rPr>
  </w:style>
  <w:style w:type="character" w:customStyle="1" w:styleId="line">
    <w:name w:val="line"/>
    <w:basedOn w:val="a0"/>
    <w:rsid w:val="004A5F46"/>
  </w:style>
  <w:style w:type="character" w:customStyle="1" w:styleId="na">
    <w:name w:val="na"/>
    <w:basedOn w:val="a0"/>
    <w:rsid w:val="004A5F46"/>
  </w:style>
  <w:style w:type="character" w:customStyle="1" w:styleId="pi">
    <w:name w:val="pi"/>
    <w:basedOn w:val="a0"/>
    <w:rsid w:val="004A5F46"/>
  </w:style>
  <w:style w:type="character" w:customStyle="1" w:styleId="s">
    <w:name w:val="s"/>
    <w:basedOn w:val="a0"/>
    <w:rsid w:val="004A5F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092984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298570">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1797315">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710584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450450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6807597">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877543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2021749">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698668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47973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333709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58912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2" ma:contentTypeDescription="Create a new document." ma:contentTypeScope="" ma:versionID="7fa0d7e313e20b768efb65f3367c67e2">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2cc94474610c997c45a9f0ba124167d7"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653FC-ABB1-4494-AA76-E71B66A84B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8792BF-1755-4409-8D84-9102931FA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9621D6-353F-40AF-9C1F-DA6661F00512}">
  <ds:schemaRefs>
    <ds:schemaRef ds:uri="http://schemas.microsoft.com/sharepoint/v3/contenttype/forms"/>
  </ds:schemaRefs>
</ds:datastoreItem>
</file>

<file path=customXml/itemProps4.xml><?xml version="1.0" encoding="utf-8"?>
<ds:datastoreItem xmlns:ds="http://schemas.openxmlformats.org/officeDocument/2006/customXml" ds:itemID="{42F9BFEB-360C-4CEE-9BD1-D14587562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763</TotalTime>
  <Pages>3</Pages>
  <Words>1008</Words>
  <Characters>5752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57</cp:revision>
  <cp:lastPrinted>1900-12-31T16:00:00Z</cp:lastPrinted>
  <dcterms:created xsi:type="dcterms:W3CDTF">2021-02-27T09:12:00Z</dcterms:created>
  <dcterms:modified xsi:type="dcterms:W3CDTF">2022-02-09T11:43:00Z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0x010100A11769B8060FF44F87716091486BC9B0</vt:lpwstr>
  </property>
  <property fmtid="{D5CDD505-2E9C-101B-9397-08002B2CF9AE}" pid="4" name="_2015_ms_pID_725343">
    <vt:lpwstr>(2)DyuNjhfHhEqNW8OOaAaA7VzHjSkiuNvFQfZ0G71Reg6ul9TUPzpMOlHWQE3cpy+jas3aaqi+
6jsGFRmTyA6Tg2HjCCN89jincm9dxKqb/M9Z3/ZOJ/Xu2nTlbcOTIsuZodb/EFA3oOzhc2dj
XJELOjKZCtJ681J7NzLb/ZxHmPsh9W4I7pf2O6MSjuIRk0HWw5My9PGL9WS+TmJqqi7nFfdk
fDqrhuso6nU4KcgQgq</vt:lpwstr>
  </property>
  <property fmtid="{D5CDD505-2E9C-101B-9397-08002B2CF9AE}" pid="5" name="_2015_ms_pID_7253431">
    <vt:lpwstr>KoP2qMN3qGhR52znC1yrpNTp0EkqBxBzN23YwwWM21pa1CQMh3J50W
czR9Tnhs1cIW2IK2Fbj0zOer2QU9tVVfhnOFtj4Y+EQApt+8MWnuHncXkfDrQkF+8U8LTt/N
F7uFzBadKLl3azirtOaq+RVsSPPpWsvMMMMvQZWOJGtpqoBcQ9LfSSXKGs6yyLz836BPNtcW
2AW/5bY+sqrmGa4J</vt:lpwstr>
  </property>
</Properties>
</file>